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35580" w14:textId="77777777" w:rsidR="006A21BA" w:rsidRPr="00687497" w:rsidRDefault="67F31B27" w:rsidP="00FA6B5C">
      <w:pPr>
        <w:spacing w:after="120" w:line="276" w:lineRule="auto"/>
        <w:jc w:val="both"/>
        <w:rPr>
          <w:rFonts w:ascii="Calibri" w:hAnsi="Calibri" w:cs="Calibri"/>
          <w:b/>
          <w:sz w:val="28"/>
          <w:szCs w:val="28"/>
          <w:u w:val="single"/>
        </w:rPr>
      </w:pPr>
      <w:r w:rsidRPr="67F31B27">
        <w:rPr>
          <w:rFonts w:ascii="Calibri" w:eastAsia="Calibri" w:hAnsi="Calibri" w:cs="Calibri"/>
          <w:b/>
          <w:bCs/>
          <w:sz w:val="28"/>
          <w:szCs w:val="28"/>
          <w:u w:val="single"/>
        </w:rPr>
        <w:t>Nottingham Trent Students’ Union Environmental Policy</w:t>
      </w:r>
    </w:p>
    <w:p w14:paraId="674E3443" w14:textId="77777777" w:rsidR="0091280D" w:rsidRPr="00687497" w:rsidRDefault="67F31B27" w:rsidP="00FA6B5C">
      <w:pPr>
        <w:pStyle w:val="NormalWeb"/>
        <w:spacing w:line="276" w:lineRule="auto"/>
        <w:jc w:val="both"/>
        <w:rPr>
          <w:rFonts w:ascii="Calibri" w:hAnsi="Calibri"/>
        </w:rPr>
      </w:pPr>
      <w:r w:rsidRPr="67F31B27">
        <w:rPr>
          <w:rFonts w:ascii="Calibri" w:eastAsia="Calibri" w:hAnsi="Calibri" w:cs="Calibri"/>
        </w:rPr>
        <w:t xml:space="preserve">Nottingham Trent Students’ Union (NTSU) </w:t>
      </w:r>
      <w:r w:rsidRPr="67F31B27">
        <w:rPr>
          <w:rFonts w:ascii="Calibri,Arial" w:eastAsia="Calibri,Arial" w:hAnsi="Calibri,Arial" w:cs="Calibri,Arial"/>
          <w:lang w:val="en"/>
        </w:rPr>
        <w:t xml:space="preserve">acknowledges the impact that its operations and membership have on the local and global environment. As a responsible union with global concerns, NTSU aims to </w:t>
      </w:r>
      <w:proofErr w:type="spellStart"/>
      <w:r w:rsidRPr="67F31B27">
        <w:rPr>
          <w:rFonts w:ascii="Calibri,Arial" w:eastAsia="Calibri,Arial" w:hAnsi="Calibri,Arial" w:cs="Calibri,Arial"/>
          <w:lang w:val="en"/>
        </w:rPr>
        <w:t>minimise</w:t>
      </w:r>
      <w:proofErr w:type="spellEnd"/>
      <w:r w:rsidRPr="67F31B27">
        <w:rPr>
          <w:rFonts w:ascii="Calibri,Arial" w:eastAsia="Calibri,Arial" w:hAnsi="Calibri,Arial" w:cs="Calibri,Arial"/>
          <w:lang w:val="en"/>
        </w:rPr>
        <w:t xml:space="preserve"> its environmental impact and will actively campaign for greater awareness of and contributions to global environmental issues. This will be achieved by making environmental issues central to its operations and policies.</w:t>
      </w:r>
    </w:p>
    <w:p w14:paraId="5AACEAC1" w14:textId="77777777" w:rsidR="00A3534E" w:rsidRPr="00687497" w:rsidRDefault="67F31B27" w:rsidP="00FA6B5C">
      <w:pPr>
        <w:pStyle w:val="NormalWeb"/>
        <w:spacing w:line="276" w:lineRule="auto"/>
        <w:jc w:val="both"/>
        <w:rPr>
          <w:rFonts w:ascii="Calibri" w:hAnsi="Calibri"/>
        </w:rPr>
      </w:pPr>
      <w:r w:rsidRPr="67F31B27">
        <w:rPr>
          <w:rFonts w:ascii="Calibri" w:eastAsia="Calibri" w:hAnsi="Calibri" w:cs="Calibri"/>
        </w:rPr>
        <w:t xml:space="preserve">In order to meet our environmental responsibilities, we will adopt the following principles in line with the University Environmental Policy. </w:t>
      </w:r>
    </w:p>
    <w:p w14:paraId="21B34828" w14:textId="77777777" w:rsidR="00A3534E" w:rsidRPr="00687497" w:rsidRDefault="67F31B27" w:rsidP="00FA6B5C">
      <w:pPr>
        <w:spacing w:line="276" w:lineRule="auto"/>
        <w:jc w:val="both"/>
        <w:rPr>
          <w:rFonts w:ascii="Calibri" w:hAnsi="Calibri" w:cs="Arial"/>
          <w:b/>
          <w:bCs/>
          <w:color w:val="000000"/>
          <w:sz w:val="24"/>
          <w:szCs w:val="24"/>
          <w:lang w:val="en"/>
        </w:rPr>
      </w:pPr>
      <w:r w:rsidRPr="67F31B27">
        <w:rPr>
          <w:rFonts w:ascii="Calibri,Arial" w:eastAsia="Calibri,Arial" w:hAnsi="Calibri,Arial" w:cs="Calibri,Arial"/>
          <w:b/>
          <w:bCs/>
          <w:color w:val="000000" w:themeColor="text1"/>
          <w:sz w:val="24"/>
          <w:szCs w:val="24"/>
          <w:lang w:val="en"/>
        </w:rPr>
        <w:t>Awareness</w:t>
      </w:r>
    </w:p>
    <w:p w14:paraId="44885100" w14:textId="77777777" w:rsidR="003C1811" w:rsidRPr="00687497" w:rsidRDefault="67F31B27" w:rsidP="67F31B27">
      <w:pPr>
        <w:numPr>
          <w:ilvl w:val="0"/>
          <w:numId w:val="13"/>
        </w:numPr>
        <w:spacing w:line="276" w:lineRule="auto"/>
        <w:jc w:val="both"/>
        <w:rPr>
          <w:rFonts w:ascii="Calibri,Arial" w:eastAsia="Calibri,Arial" w:hAnsi="Calibri,Arial" w:cs="Calibri,Arial"/>
          <w:color w:val="000000"/>
          <w:sz w:val="24"/>
          <w:szCs w:val="24"/>
          <w:lang w:val="en"/>
        </w:rPr>
      </w:pPr>
      <w:r w:rsidRPr="67F31B27">
        <w:rPr>
          <w:rFonts w:ascii="Calibri,Arial" w:eastAsia="Calibri,Arial" w:hAnsi="Calibri,Arial" w:cs="Calibri,Arial"/>
          <w:color w:val="000000" w:themeColor="text1"/>
          <w:sz w:val="24"/>
          <w:szCs w:val="24"/>
          <w:lang w:val="en"/>
        </w:rPr>
        <w:t xml:space="preserve">Promote awareness of environmental issues and the environmental policy amongst students, officers and staff. </w:t>
      </w:r>
    </w:p>
    <w:p w14:paraId="78C4ABCE" w14:textId="77777777" w:rsidR="00083394" w:rsidRDefault="67F31B27" w:rsidP="67F31B27">
      <w:pPr>
        <w:numPr>
          <w:ilvl w:val="0"/>
          <w:numId w:val="13"/>
        </w:numPr>
        <w:spacing w:line="276" w:lineRule="auto"/>
        <w:jc w:val="both"/>
        <w:rPr>
          <w:rFonts w:ascii="Calibri,Arial" w:eastAsia="Calibri,Arial" w:hAnsi="Calibri,Arial" w:cs="Calibri,Arial"/>
          <w:color w:val="000000"/>
          <w:sz w:val="24"/>
          <w:szCs w:val="24"/>
          <w:lang w:val="en"/>
        </w:rPr>
      </w:pPr>
      <w:r w:rsidRPr="67F31B27">
        <w:rPr>
          <w:rFonts w:ascii="Calibri,Arial" w:eastAsia="Calibri,Arial" w:hAnsi="Calibri,Arial" w:cs="Calibri,Arial"/>
          <w:color w:val="000000" w:themeColor="text1"/>
          <w:sz w:val="24"/>
          <w:szCs w:val="24"/>
          <w:lang w:val="en"/>
        </w:rPr>
        <w:t xml:space="preserve">Provide appropriate mechanisms for staff and members to contribute to improving our environmental performance. </w:t>
      </w:r>
    </w:p>
    <w:p w14:paraId="505DFA5D" w14:textId="77777777" w:rsidR="00083394" w:rsidRPr="00687497" w:rsidRDefault="67F31B27" w:rsidP="67F31B27">
      <w:pPr>
        <w:numPr>
          <w:ilvl w:val="0"/>
          <w:numId w:val="13"/>
        </w:numPr>
        <w:spacing w:line="276" w:lineRule="auto"/>
        <w:jc w:val="both"/>
        <w:rPr>
          <w:rFonts w:ascii="Calibri,Arial" w:eastAsia="Calibri,Arial" w:hAnsi="Calibri,Arial" w:cs="Calibri,Arial"/>
          <w:color w:val="000000"/>
          <w:sz w:val="24"/>
          <w:szCs w:val="24"/>
          <w:lang w:val="en"/>
        </w:rPr>
      </w:pPr>
      <w:r w:rsidRPr="67F31B27">
        <w:rPr>
          <w:rFonts w:ascii="Calibri,Arial" w:eastAsia="Calibri,Arial" w:hAnsi="Calibri,Arial" w:cs="Calibri,Arial"/>
          <w:color w:val="000000" w:themeColor="text1"/>
          <w:sz w:val="24"/>
          <w:szCs w:val="24"/>
          <w:lang w:val="en"/>
        </w:rPr>
        <w:t xml:space="preserve">Ensure that environmental issues are central to NTSU’s operations and practices and form an integral part of staff training and induction. </w:t>
      </w:r>
    </w:p>
    <w:p w14:paraId="5DB0201E" w14:textId="77777777" w:rsidR="00A3534E" w:rsidRPr="00083394" w:rsidRDefault="67F31B27" w:rsidP="67F31B27">
      <w:pPr>
        <w:numPr>
          <w:ilvl w:val="0"/>
          <w:numId w:val="13"/>
        </w:numPr>
        <w:spacing w:line="276" w:lineRule="auto"/>
        <w:jc w:val="both"/>
        <w:rPr>
          <w:rFonts w:ascii="Calibri,Arial" w:eastAsia="Calibri,Arial" w:hAnsi="Calibri,Arial" w:cs="Calibri,Arial"/>
          <w:color w:val="000000"/>
          <w:sz w:val="24"/>
          <w:szCs w:val="24"/>
          <w:lang w:val="en"/>
        </w:rPr>
      </w:pPr>
      <w:r w:rsidRPr="67F31B27">
        <w:rPr>
          <w:rFonts w:ascii="Calibri,Arial" w:eastAsia="Calibri,Arial" w:hAnsi="Calibri,Arial" w:cs="Calibri,Arial"/>
          <w:color w:val="000000" w:themeColor="text1"/>
          <w:sz w:val="24"/>
          <w:szCs w:val="24"/>
          <w:lang w:val="en"/>
        </w:rPr>
        <w:t xml:space="preserve">Promote NTSU’s work in relation to environmental issues to its members and the wider world. </w:t>
      </w:r>
    </w:p>
    <w:p w14:paraId="7C21444F" w14:textId="77777777" w:rsidR="00A3534E" w:rsidRPr="00687497" w:rsidRDefault="00B54CEA" w:rsidP="00FA6B5C">
      <w:pPr>
        <w:tabs>
          <w:tab w:val="left" w:pos="1490"/>
        </w:tabs>
        <w:spacing w:line="276" w:lineRule="auto"/>
        <w:jc w:val="both"/>
        <w:rPr>
          <w:rFonts w:ascii="Calibri" w:hAnsi="Calibri" w:cs="Arial"/>
          <w:color w:val="FF0000"/>
          <w:sz w:val="24"/>
          <w:szCs w:val="24"/>
          <w:lang w:val="en"/>
        </w:rPr>
      </w:pPr>
      <w:r w:rsidRPr="00687497">
        <w:rPr>
          <w:rFonts w:ascii="Calibri" w:hAnsi="Calibri" w:cs="Arial"/>
          <w:color w:val="FF0000"/>
          <w:sz w:val="24"/>
          <w:szCs w:val="24"/>
          <w:lang w:val="en"/>
        </w:rPr>
        <w:tab/>
      </w:r>
    </w:p>
    <w:p w14:paraId="5C7D7A7F" w14:textId="77777777" w:rsidR="003C1811" w:rsidRPr="00687497" w:rsidRDefault="67F31B27" w:rsidP="00FA6B5C">
      <w:pPr>
        <w:spacing w:line="276" w:lineRule="auto"/>
        <w:jc w:val="both"/>
        <w:rPr>
          <w:rFonts w:ascii="Calibri" w:hAnsi="Calibri" w:cs="Arial"/>
          <w:b/>
          <w:bCs/>
          <w:color w:val="000000"/>
          <w:sz w:val="24"/>
          <w:szCs w:val="24"/>
          <w:lang w:val="en"/>
        </w:rPr>
      </w:pPr>
      <w:r w:rsidRPr="67F31B27">
        <w:rPr>
          <w:rFonts w:ascii="Calibri,Arial" w:eastAsia="Calibri,Arial" w:hAnsi="Calibri,Arial" w:cs="Calibri,Arial"/>
          <w:b/>
          <w:bCs/>
          <w:color w:val="000000" w:themeColor="text1"/>
          <w:sz w:val="24"/>
          <w:szCs w:val="24"/>
          <w:lang w:val="en"/>
        </w:rPr>
        <w:t xml:space="preserve">Energy and Utilities </w:t>
      </w:r>
    </w:p>
    <w:p w14:paraId="1D764633" w14:textId="77777777" w:rsidR="003C1811" w:rsidRPr="00687497" w:rsidRDefault="67F31B27" w:rsidP="67F31B27">
      <w:pPr>
        <w:numPr>
          <w:ilvl w:val="0"/>
          <w:numId w:val="14"/>
        </w:numPr>
        <w:spacing w:line="276" w:lineRule="auto"/>
        <w:jc w:val="both"/>
        <w:rPr>
          <w:rFonts w:ascii="Calibri,Arial" w:eastAsia="Calibri,Arial" w:hAnsi="Calibri,Arial" w:cs="Calibri,Arial"/>
          <w:color w:val="000000"/>
          <w:sz w:val="24"/>
          <w:szCs w:val="24"/>
          <w:lang w:val="en"/>
        </w:rPr>
      </w:pPr>
      <w:r w:rsidRPr="67F31B27">
        <w:rPr>
          <w:rFonts w:ascii="Calibri,Arial" w:eastAsia="Calibri,Arial" w:hAnsi="Calibri,Arial" w:cs="Calibri,Arial"/>
          <w:color w:val="000000" w:themeColor="text1"/>
          <w:sz w:val="24"/>
          <w:szCs w:val="24"/>
          <w:lang w:val="en"/>
        </w:rPr>
        <w:t>Actively promote energy saving and conservation issues amongst students, officers and staff.</w:t>
      </w:r>
    </w:p>
    <w:p w14:paraId="0427DDDD" w14:textId="77777777" w:rsidR="00083394" w:rsidRDefault="67F31B27" w:rsidP="00083394">
      <w:pPr>
        <w:pStyle w:val="ColorfulList-Accent11"/>
        <w:numPr>
          <w:ilvl w:val="0"/>
          <w:numId w:val="17"/>
        </w:numPr>
        <w:spacing w:line="276" w:lineRule="auto"/>
        <w:jc w:val="both"/>
      </w:pPr>
      <w:r>
        <w:t xml:space="preserve">NTSU commits to promoting energy efficiency within Union buildings by encouraging staff and students to switch off unnecessary lighting and electrical items when not in use. </w:t>
      </w:r>
    </w:p>
    <w:p w14:paraId="07A108E8" w14:textId="77777777" w:rsidR="00083394" w:rsidRPr="00687497" w:rsidRDefault="67F31B27" w:rsidP="00083394">
      <w:pPr>
        <w:pStyle w:val="ColorfulList-Accent11"/>
        <w:numPr>
          <w:ilvl w:val="0"/>
          <w:numId w:val="17"/>
        </w:numPr>
        <w:spacing w:line="276" w:lineRule="auto"/>
        <w:jc w:val="both"/>
      </w:pPr>
      <w:r>
        <w:t xml:space="preserve">NTSU resolves to improve the energy efficiency of lighting within Union-controlled spaces. </w:t>
      </w:r>
    </w:p>
    <w:p w14:paraId="1AF64B2B" w14:textId="77777777" w:rsidR="003C1811" w:rsidRPr="00083394" w:rsidRDefault="67F31B27" w:rsidP="00083394">
      <w:pPr>
        <w:pStyle w:val="ColorfulList-Accent11"/>
        <w:numPr>
          <w:ilvl w:val="0"/>
          <w:numId w:val="14"/>
        </w:numPr>
        <w:spacing w:line="276" w:lineRule="auto"/>
        <w:jc w:val="both"/>
      </w:pPr>
      <w:r w:rsidRPr="67F31B27">
        <w:rPr>
          <w:color w:val="000000" w:themeColor="text1"/>
          <w:lang w:val="en"/>
        </w:rPr>
        <w:t>Encourage students to be aware of their energy impact and how to improve their own personal environmental impact.</w:t>
      </w:r>
    </w:p>
    <w:p w14:paraId="375A02CB" w14:textId="77777777" w:rsidR="00534D1B" w:rsidRPr="00687497" w:rsidRDefault="67F31B27" w:rsidP="00FA6B5C">
      <w:pPr>
        <w:pStyle w:val="ColorfulList-Accent11"/>
        <w:numPr>
          <w:ilvl w:val="0"/>
          <w:numId w:val="17"/>
        </w:numPr>
        <w:spacing w:line="276" w:lineRule="auto"/>
        <w:jc w:val="both"/>
      </w:pPr>
      <w:r>
        <w:t>NTSU resolves to monitor, where possible, its energy consumption in order to set annual targets for reduction.</w:t>
      </w:r>
    </w:p>
    <w:p w14:paraId="09CBA17E" w14:textId="77777777" w:rsidR="00A9419A" w:rsidRPr="00687497" w:rsidRDefault="00A9419A" w:rsidP="00FA6B5C">
      <w:pPr>
        <w:pStyle w:val="ColorfulList-Accent11"/>
        <w:spacing w:line="276" w:lineRule="auto"/>
        <w:ind w:left="0"/>
        <w:jc w:val="both"/>
        <w:rPr>
          <w:color w:val="FF0000"/>
          <w:lang w:val="en"/>
        </w:rPr>
      </w:pPr>
    </w:p>
    <w:p w14:paraId="3FA1ADF8" w14:textId="77777777" w:rsidR="00FE43B8" w:rsidRPr="00687497" w:rsidRDefault="67F31B27" w:rsidP="00FA6B5C">
      <w:pPr>
        <w:pStyle w:val="ColorfulList-Accent11"/>
        <w:spacing w:line="276" w:lineRule="auto"/>
        <w:ind w:left="0"/>
        <w:jc w:val="both"/>
      </w:pPr>
      <w:r w:rsidRPr="67F31B27">
        <w:rPr>
          <w:b/>
          <w:bCs/>
          <w:color w:val="000000" w:themeColor="text1"/>
          <w:lang w:val="en"/>
        </w:rPr>
        <w:t xml:space="preserve">Purchasing </w:t>
      </w:r>
    </w:p>
    <w:p w14:paraId="0B8E5056" w14:textId="77777777" w:rsidR="00FE43B8" w:rsidRPr="00687497" w:rsidRDefault="67F31B27" w:rsidP="67F31B27">
      <w:pPr>
        <w:numPr>
          <w:ilvl w:val="0"/>
          <w:numId w:val="15"/>
        </w:numPr>
        <w:spacing w:line="276" w:lineRule="auto"/>
        <w:jc w:val="both"/>
        <w:rPr>
          <w:rFonts w:ascii="Calibri,Arial" w:eastAsia="Calibri,Arial" w:hAnsi="Calibri,Arial" w:cs="Calibri,Arial"/>
          <w:color w:val="000000"/>
          <w:sz w:val="24"/>
          <w:szCs w:val="24"/>
          <w:lang w:val="en"/>
        </w:rPr>
      </w:pPr>
      <w:r w:rsidRPr="67F31B27">
        <w:rPr>
          <w:rFonts w:ascii="Calibri,Arial" w:eastAsia="Calibri,Arial" w:hAnsi="Calibri,Arial" w:cs="Calibri,Arial"/>
          <w:color w:val="000000" w:themeColor="text1"/>
          <w:sz w:val="24"/>
          <w:szCs w:val="24"/>
          <w:lang w:val="en"/>
        </w:rPr>
        <w:t xml:space="preserve">Environmental factors should play an important part in any purchasing process. </w:t>
      </w:r>
    </w:p>
    <w:p w14:paraId="56417FBB" w14:textId="77777777" w:rsidR="00AB36B3" w:rsidRPr="00687497" w:rsidRDefault="67F31B27" w:rsidP="67F31B27">
      <w:pPr>
        <w:numPr>
          <w:ilvl w:val="0"/>
          <w:numId w:val="15"/>
        </w:numPr>
        <w:spacing w:line="276" w:lineRule="auto"/>
        <w:jc w:val="both"/>
        <w:rPr>
          <w:rFonts w:ascii="Calibri,Arial" w:eastAsia="Calibri,Arial" w:hAnsi="Calibri,Arial" w:cs="Calibri,Arial"/>
          <w:color w:val="FF0000"/>
          <w:sz w:val="24"/>
          <w:szCs w:val="24"/>
          <w:lang w:val="en"/>
        </w:rPr>
      </w:pPr>
      <w:r w:rsidRPr="67F31B27">
        <w:rPr>
          <w:rFonts w:ascii="Calibri,Arial" w:eastAsia="Calibri,Arial" w:hAnsi="Calibri,Arial" w:cs="Calibri,Arial"/>
          <w:color w:val="000000" w:themeColor="text1"/>
          <w:sz w:val="24"/>
          <w:szCs w:val="24"/>
          <w:lang w:val="en"/>
        </w:rPr>
        <w:t xml:space="preserve">Consider environmental impact and lifetime costs when assessing equipment and products for purchase. </w:t>
      </w:r>
    </w:p>
    <w:p w14:paraId="35C2655A" w14:textId="77777777" w:rsidR="00F531C9" w:rsidRPr="00687497" w:rsidRDefault="67F31B27" w:rsidP="67F31B27">
      <w:pPr>
        <w:pStyle w:val="ColorfulList-Accent11"/>
        <w:numPr>
          <w:ilvl w:val="0"/>
          <w:numId w:val="15"/>
        </w:numPr>
        <w:spacing w:after="200" w:line="276" w:lineRule="auto"/>
        <w:jc w:val="both"/>
        <w:rPr>
          <w:rFonts w:ascii="Times New Roman" w:eastAsia="Times New Roman" w:hAnsi="Times New Roman" w:cs="Times New Roman"/>
        </w:rPr>
      </w:pPr>
      <w:r w:rsidRPr="67F31B27">
        <w:rPr>
          <w:rFonts w:ascii="Times New Roman" w:eastAsia="Times New Roman" w:hAnsi="Times New Roman" w:cs="Times New Roman"/>
        </w:rPr>
        <w:t>Ensure paper supply is accredited by the National Association of Paper Merchants (NAPM) as both made from recycled paper and recyclable, where possible.</w:t>
      </w:r>
    </w:p>
    <w:p w14:paraId="532772A1" w14:textId="77777777" w:rsidR="00AB36B3" w:rsidRPr="00687497" w:rsidRDefault="67F31B27" w:rsidP="00FA6B5C">
      <w:pPr>
        <w:spacing w:line="276" w:lineRule="auto"/>
        <w:jc w:val="both"/>
        <w:rPr>
          <w:rFonts w:ascii="Calibri" w:hAnsi="Calibri" w:cs="Arial"/>
          <w:color w:val="000000"/>
          <w:sz w:val="24"/>
          <w:szCs w:val="24"/>
          <w:lang w:val="en"/>
        </w:rPr>
      </w:pPr>
      <w:r w:rsidRPr="67F31B27">
        <w:rPr>
          <w:rFonts w:ascii="Calibri,Arial" w:eastAsia="Calibri,Arial" w:hAnsi="Calibri,Arial" w:cs="Calibri,Arial"/>
          <w:b/>
          <w:bCs/>
          <w:color w:val="000000" w:themeColor="text1"/>
          <w:sz w:val="24"/>
          <w:szCs w:val="24"/>
          <w:lang w:val="en"/>
        </w:rPr>
        <w:lastRenderedPageBreak/>
        <w:t>Transport</w:t>
      </w:r>
      <w:r w:rsidRPr="67F31B27">
        <w:rPr>
          <w:rFonts w:ascii="Calibri,Arial" w:eastAsia="Calibri,Arial" w:hAnsi="Calibri,Arial" w:cs="Calibri,Arial"/>
          <w:color w:val="000000" w:themeColor="text1"/>
          <w:sz w:val="24"/>
          <w:szCs w:val="24"/>
          <w:lang w:val="en"/>
        </w:rPr>
        <w:t xml:space="preserve"> </w:t>
      </w:r>
    </w:p>
    <w:p w14:paraId="3B88534A" w14:textId="77777777" w:rsidR="00AB36B3" w:rsidRPr="00687497" w:rsidRDefault="67F31B27" w:rsidP="67F31B27">
      <w:pPr>
        <w:numPr>
          <w:ilvl w:val="0"/>
          <w:numId w:val="16"/>
        </w:numPr>
        <w:spacing w:line="276" w:lineRule="auto"/>
        <w:jc w:val="both"/>
        <w:rPr>
          <w:rFonts w:ascii="Calibri,Arial" w:eastAsia="Calibri,Arial" w:hAnsi="Calibri,Arial" w:cs="Calibri,Arial"/>
          <w:color w:val="000000"/>
          <w:sz w:val="24"/>
          <w:szCs w:val="24"/>
          <w:lang w:val="en"/>
        </w:rPr>
      </w:pPr>
      <w:r w:rsidRPr="67F31B27">
        <w:rPr>
          <w:rFonts w:ascii="Calibri,Arial" w:eastAsia="Calibri,Arial" w:hAnsi="Calibri,Arial" w:cs="Calibri,Arial"/>
          <w:color w:val="000000" w:themeColor="text1"/>
          <w:sz w:val="24"/>
          <w:szCs w:val="24"/>
          <w:lang w:val="en"/>
        </w:rPr>
        <w:t>NTSU mini bus miles are tracked with trackers and log books. Nevertheless NTSU shall encourage and promote cycling, walking and public transport within the city, and raise awareness of the environmental impacts of various modes of transport.</w:t>
      </w:r>
    </w:p>
    <w:p w14:paraId="22E93744" w14:textId="7C41172E" w:rsidR="00534D1B" w:rsidRPr="00687497" w:rsidRDefault="00580ED9" w:rsidP="67F31B27">
      <w:pPr>
        <w:spacing w:line="276" w:lineRule="auto"/>
        <w:jc w:val="both"/>
      </w:pPr>
      <w:r>
        <w:br/>
      </w:r>
      <w:r w:rsidR="67F31B27" w:rsidRPr="67F31B27">
        <w:rPr>
          <w:rFonts w:ascii="Calibri,Arial" w:eastAsia="Calibri,Arial" w:hAnsi="Calibri,Arial" w:cs="Calibri,Arial"/>
          <w:b/>
          <w:bCs/>
          <w:color w:val="000000" w:themeColor="text1"/>
          <w:sz w:val="24"/>
          <w:szCs w:val="24"/>
          <w:lang w:val="en"/>
        </w:rPr>
        <w:t>Waste Management and Recycling</w:t>
      </w:r>
    </w:p>
    <w:p w14:paraId="19AB1F3B" w14:textId="77777777" w:rsidR="00534D1B" w:rsidRPr="00687497" w:rsidRDefault="67F31B27" w:rsidP="00FA6B5C">
      <w:pPr>
        <w:pStyle w:val="ColorfulList-Accent11"/>
        <w:numPr>
          <w:ilvl w:val="0"/>
          <w:numId w:val="17"/>
        </w:numPr>
        <w:spacing w:line="276" w:lineRule="auto"/>
        <w:jc w:val="both"/>
      </w:pPr>
      <w:r>
        <w:t>NTSU resolves to avoid purchasing wasteful electrical appliances, such as patio heaters, fan heaters and electrical heaters unless in exceptional circumstances.</w:t>
      </w:r>
    </w:p>
    <w:p w14:paraId="2BF86714" w14:textId="77777777" w:rsidR="00852B9F" w:rsidRPr="00687497" w:rsidRDefault="00852B9F" w:rsidP="00FA6B5C">
      <w:pPr>
        <w:spacing w:line="276" w:lineRule="auto"/>
        <w:rPr>
          <w:rFonts w:ascii="Calibri" w:hAnsi="Calibri" w:cs="Arial"/>
          <w:sz w:val="24"/>
          <w:szCs w:val="24"/>
          <w:u w:val="single"/>
        </w:rPr>
      </w:pPr>
    </w:p>
    <w:p w14:paraId="1D7CCCB8" w14:textId="77777777" w:rsidR="00852B9F" w:rsidRPr="00687497" w:rsidRDefault="67F31B27" w:rsidP="00FA6B5C">
      <w:pPr>
        <w:spacing w:line="276" w:lineRule="auto"/>
        <w:rPr>
          <w:rFonts w:ascii="Calibri" w:hAnsi="Calibri" w:cs="Arial"/>
          <w:b/>
          <w:sz w:val="24"/>
          <w:szCs w:val="24"/>
        </w:rPr>
      </w:pPr>
      <w:r w:rsidRPr="67F31B27">
        <w:rPr>
          <w:rFonts w:ascii="Calibri,Arial" w:eastAsia="Calibri,Arial" w:hAnsi="Calibri,Arial" w:cs="Calibri,Arial"/>
          <w:b/>
          <w:bCs/>
          <w:sz w:val="24"/>
          <w:szCs w:val="24"/>
        </w:rPr>
        <w:t>Fairtrade</w:t>
      </w:r>
    </w:p>
    <w:p w14:paraId="3AAA7A81" w14:textId="77777777" w:rsidR="00852B9F" w:rsidRPr="00687497" w:rsidRDefault="67F31B27" w:rsidP="67F31B27">
      <w:pPr>
        <w:numPr>
          <w:ilvl w:val="0"/>
          <w:numId w:val="20"/>
        </w:numPr>
        <w:spacing w:line="276" w:lineRule="auto"/>
        <w:rPr>
          <w:rFonts w:ascii="Calibri,Arial" w:eastAsia="Calibri,Arial" w:hAnsi="Calibri,Arial" w:cs="Calibri,Arial"/>
          <w:sz w:val="24"/>
          <w:szCs w:val="24"/>
        </w:rPr>
      </w:pPr>
      <w:r w:rsidRPr="67F31B27">
        <w:rPr>
          <w:rFonts w:ascii="Calibri,Arial" w:eastAsia="Calibri,Arial" w:hAnsi="Calibri,Arial" w:cs="Calibri,Arial"/>
          <w:sz w:val="24"/>
          <w:szCs w:val="24"/>
        </w:rPr>
        <w:t>NTSU are committed to promoting, supporting and using Fairtrade.</w:t>
      </w:r>
    </w:p>
    <w:p w14:paraId="788F34C1" w14:textId="77777777" w:rsidR="00852B9F" w:rsidRPr="00687497" w:rsidRDefault="67F31B27" w:rsidP="67F31B27">
      <w:pPr>
        <w:pStyle w:val="NormalWeb"/>
        <w:numPr>
          <w:ilvl w:val="0"/>
          <w:numId w:val="20"/>
        </w:numPr>
        <w:spacing w:line="276" w:lineRule="auto"/>
        <w:jc w:val="both"/>
        <w:rPr>
          <w:rFonts w:ascii="Calibri" w:eastAsia="Calibri" w:hAnsi="Calibri" w:cs="Calibri"/>
        </w:rPr>
      </w:pPr>
      <w:r w:rsidRPr="67F31B27">
        <w:rPr>
          <w:rFonts w:ascii="Calibri" w:eastAsia="Calibri" w:hAnsi="Calibri" w:cs="Calibri"/>
        </w:rPr>
        <w:t>NTSU will strive to provide as many Fairtrade products as is achievable in all of our shops, venues, and catering outlets.</w:t>
      </w:r>
    </w:p>
    <w:p w14:paraId="388FBF04" w14:textId="77777777" w:rsidR="00852B9F" w:rsidRPr="00687497" w:rsidRDefault="67F31B27" w:rsidP="67F31B27">
      <w:pPr>
        <w:numPr>
          <w:ilvl w:val="0"/>
          <w:numId w:val="20"/>
        </w:numPr>
        <w:spacing w:line="276" w:lineRule="auto"/>
        <w:rPr>
          <w:rFonts w:ascii="Calibri,Arial" w:eastAsia="Calibri,Arial" w:hAnsi="Calibri,Arial" w:cs="Calibri,Arial"/>
          <w:sz w:val="24"/>
          <w:szCs w:val="24"/>
        </w:rPr>
      </w:pPr>
      <w:r w:rsidRPr="67F31B27">
        <w:rPr>
          <w:rFonts w:ascii="Calibri,Arial" w:eastAsia="Calibri,Arial" w:hAnsi="Calibri,Arial" w:cs="Calibri,Arial"/>
          <w:sz w:val="24"/>
          <w:szCs w:val="24"/>
        </w:rPr>
        <w:t xml:space="preserve">Promotion of Fairtrade Fortnight and the Students’ Union Green Week. </w:t>
      </w:r>
    </w:p>
    <w:p w14:paraId="7918B6A5" w14:textId="77777777" w:rsidR="00A3534E" w:rsidRPr="00687497" w:rsidRDefault="00A3534E" w:rsidP="00FA6B5C">
      <w:pPr>
        <w:pStyle w:val="ColorfulList-Accent11"/>
        <w:spacing w:line="276" w:lineRule="auto"/>
        <w:ind w:left="360"/>
        <w:jc w:val="both"/>
      </w:pPr>
    </w:p>
    <w:p w14:paraId="78D2DBF7" w14:textId="77777777" w:rsidR="00EB1CB0" w:rsidRPr="00687497" w:rsidRDefault="00EB1CB0" w:rsidP="00FA6B5C">
      <w:pPr>
        <w:pStyle w:val="ColorfulList-Accent11"/>
        <w:spacing w:line="276" w:lineRule="auto"/>
        <w:ind w:left="360"/>
        <w:jc w:val="both"/>
      </w:pPr>
    </w:p>
    <w:p w14:paraId="3EC8648D" w14:textId="77777777" w:rsidR="00EB1CB0" w:rsidRPr="00687497" w:rsidRDefault="00EB1CB0" w:rsidP="00FA6B5C">
      <w:pPr>
        <w:pStyle w:val="ColorfulList-Accent11"/>
        <w:spacing w:line="276" w:lineRule="auto"/>
        <w:ind w:left="360"/>
        <w:jc w:val="both"/>
      </w:pPr>
    </w:p>
    <w:p w14:paraId="413E863D" w14:textId="77777777" w:rsidR="00A3534E" w:rsidRPr="00687497" w:rsidRDefault="00A3534E" w:rsidP="00FA6B5C">
      <w:pPr>
        <w:spacing w:line="276" w:lineRule="auto"/>
        <w:jc w:val="both"/>
        <w:rPr>
          <w:rFonts w:ascii="Calibri" w:hAnsi="Calibri"/>
          <w:color w:val="FF0000"/>
          <w:sz w:val="24"/>
          <w:szCs w:val="24"/>
        </w:rPr>
      </w:pPr>
    </w:p>
    <w:p w14:paraId="454FF543" w14:textId="77777777" w:rsidR="00B35593" w:rsidRPr="00687497" w:rsidRDefault="67F31B27" w:rsidP="00FA6B5C">
      <w:pPr>
        <w:pStyle w:val="NormalWeb"/>
        <w:spacing w:line="276" w:lineRule="auto"/>
        <w:rPr>
          <w:rFonts w:ascii="Calibri" w:hAnsi="Calibri"/>
          <w:color w:val="000000"/>
        </w:rPr>
      </w:pPr>
      <w:r w:rsidRPr="67F31B27">
        <w:rPr>
          <w:rFonts w:ascii="Calibri" w:eastAsia="Calibri" w:hAnsi="Calibri" w:cs="Calibri"/>
          <w:color w:val="000000" w:themeColor="text1"/>
        </w:rPr>
        <w:t xml:space="preserve">NTSU House Service Manager (Colin </w:t>
      </w:r>
      <w:proofErr w:type="gramStart"/>
      <w:r w:rsidRPr="67F31B27">
        <w:rPr>
          <w:rFonts w:ascii="Calibri" w:eastAsia="Calibri" w:hAnsi="Calibri" w:cs="Calibri"/>
          <w:color w:val="000000" w:themeColor="text1"/>
        </w:rPr>
        <w:t>Hutchinson)…</w:t>
      </w:r>
      <w:proofErr w:type="gramEnd"/>
      <w:r w:rsidRPr="67F31B27">
        <w:rPr>
          <w:rFonts w:ascii="Calibri" w:eastAsia="Calibri" w:hAnsi="Calibri" w:cs="Calibri"/>
          <w:color w:val="000000" w:themeColor="text1"/>
        </w:rPr>
        <w:t>………….……………..…………………………………….</w:t>
      </w:r>
    </w:p>
    <w:p w14:paraId="1461B148" w14:textId="438B57B1" w:rsidR="00B35593" w:rsidRPr="00687497" w:rsidRDefault="009627C2" w:rsidP="00FA6B5C">
      <w:pPr>
        <w:pStyle w:val="NormalWeb"/>
        <w:spacing w:line="276" w:lineRule="auto"/>
        <w:rPr>
          <w:rFonts w:ascii="Calibri" w:hAnsi="Calibri"/>
          <w:color w:val="000000"/>
        </w:rPr>
      </w:pPr>
      <w:r>
        <w:rPr>
          <w:rFonts w:ascii="Calibri" w:eastAsia="Calibri" w:hAnsi="Calibri" w:cs="Calibri"/>
          <w:color w:val="000000" w:themeColor="text1"/>
        </w:rPr>
        <w:t>NTSU Green Champion (Dan Gallagher</w:t>
      </w:r>
      <w:r w:rsidR="67F31B27" w:rsidRPr="67F31B27">
        <w:rPr>
          <w:rFonts w:ascii="Calibri" w:eastAsia="Calibri" w:hAnsi="Calibri" w:cs="Calibri"/>
          <w:color w:val="000000" w:themeColor="text1"/>
        </w:rPr>
        <w:t>) ...…………………………………</w:t>
      </w:r>
      <w:proofErr w:type="gramStart"/>
      <w:r w:rsidR="67F31B27" w:rsidRPr="67F31B27">
        <w:rPr>
          <w:rFonts w:ascii="Calibri" w:eastAsia="Calibri" w:hAnsi="Calibri" w:cs="Calibri"/>
          <w:color w:val="000000" w:themeColor="text1"/>
        </w:rPr>
        <w:t>…..</w:t>
      </w:r>
      <w:proofErr w:type="gramEnd"/>
      <w:r w:rsidR="67F31B27" w:rsidRPr="67F31B27">
        <w:rPr>
          <w:rFonts w:ascii="Calibri" w:eastAsia="Calibri" w:hAnsi="Calibri" w:cs="Calibri"/>
          <w:color w:val="000000" w:themeColor="text1"/>
        </w:rPr>
        <w:t>……………………………………</w:t>
      </w:r>
    </w:p>
    <w:p w14:paraId="48599FA2" w14:textId="77777777" w:rsidR="00B35593" w:rsidRPr="00687497" w:rsidRDefault="67F31B27" w:rsidP="00FA6B5C">
      <w:pPr>
        <w:pStyle w:val="NormalWeb"/>
        <w:spacing w:line="276" w:lineRule="auto"/>
        <w:rPr>
          <w:rFonts w:ascii="Calibri" w:hAnsi="Calibri"/>
          <w:color w:val="000000"/>
        </w:rPr>
      </w:pPr>
      <w:r w:rsidRPr="67F31B27">
        <w:rPr>
          <w:rFonts w:ascii="Calibri" w:eastAsia="Calibri" w:hAnsi="Calibri" w:cs="Calibri"/>
          <w:color w:val="000000" w:themeColor="text1"/>
        </w:rPr>
        <w:t>Date passed:</w:t>
      </w:r>
      <w:bookmarkStart w:id="0" w:name="_GoBack"/>
      <w:bookmarkEnd w:id="0"/>
    </w:p>
    <w:p w14:paraId="00751FC0" w14:textId="77777777" w:rsidR="00B00056" w:rsidRPr="00687497" w:rsidRDefault="67F31B27" w:rsidP="00FA6B5C">
      <w:pPr>
        <w:pStyle w:val="NormalWeb"/>
        <w:spacing w:line="276" w:lineRule="auto"/>
        <w:rPr>
          <w:rFonts w:ascii="Calibri" w:hAnsi="Calibri"/>
          <w:color w:val="000000"/>
        </w:rPr>
      </w:pPr>
      <w:r w:rsidRPr="67F31B27">
        <w:rPr>
          <w:rFonts w:ascii="Calibri" w:eastAsia="Calibri" w:hAnsi="Calibri" w:cs="Calibri"/>
          <w:color w:val="000000" w:themeColor="text1"/>
        </w:rPr>
        <w:t>This policy will be reviewed on an annual basis.</w:t>
      </w:r>
    </w:p>
    <w:sectPr w:rsidR="00B00056" w:rsidRPr="00687497" w:rsidSect="00852B9F">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4DD7D" w14:textId="77777777" w:rsidR="009B0A96" w:rsidRDefault="009B0A96" w:rsidP="00B04693">
      <w:r>
        <w:separator/>
      </w:r>
    </w:p>
  </w:endnote>
  <w:endnote w:type="continuationSeparator" w:id="0">
    <w:p w14:paraId="39407EC6" w14:textId="77777777" w:rsidR="009B0A96" w:rsidRDefault="009B0A96" w:rsidP="00B0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Arial">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70E2" w14:textId="77777777" w:rsidR="00EC16CB" w:rsidRDefault="008725A7" w:rsidP="00EC16CB">
    <w:pPr>
      <w:pStyle w:val="Footer"/>
      <w:jc w:val="right"/>
    </w:pPr>
    <w:r w:rsidRPr="00EC16CB">
      <w:rPr>
        <w:rFonts w:ascii="Helvetica" w:hAnsi="Helvetica" w:cs="Helvetica"/>
        <w:noProof/>
        <w:lang w:val="en-US"/>
      </w:rPr>
      <w:drawing>
        <wp:inline distT="0" distB="0" distL="0" distR="0" wp14:anchorId="25635580" wp14:editId="07777777">
          <wp:extent cx="1844040" cy="760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760730"/>
                  </a:xfrm>
                  <a:prstGeom prst="rect">
                    <a:avLst/>
                  </a:prstGeom>
                  <a:noFill/>
                  <a:ln>
                    <a:noFill/>
                  </a:ln>
                </pic:spPr>
              </pic:pic>
            </a:graphicData>
          </a:graphic>
        </wp:inline>
      </w:drawing>
    </w:r>
    <w:r>
      <w:rPr>
        <w:noProof/>
        <w:lang w:val="en-US"/>
      </w:rPr>
      <w:drawing>
        <wp:anchor distT="0" distB="0" distL="114300" distR="114300" simplePos="0" relativeHeight="251657728" behindDoc="1" locked="0" layoutInCell="1" allowOverlap="1" wp14:anchorId="674E3443" wp14:editId="07777777">
          <wp:simplePos x="0" y="0"/>
          <wp:positionH relativeFrom="page">
            <wp:posOffset>3657600</wp:posOffset>
          </wp:positionH>
          <wp:positionV relativeFrom="paragraph">
            <wp:posOffset>3429000</wp:posOffset>
          </wp:positionV>
          <wp:extent cx="1646555" cy="767715"/>
          <wp:effectExtent l="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6555" cy="7677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98BD3" w14:textId="77777777" w:rsidR="009B0A96" w:rsidRDefault="009B0A96" w:rsidP="00B04693">
      <w:r>
        <w:separator/>
      </w:r>
    </w:p>
  </w:footnote>
  <w:footnote w:type="continuationSeparator" w:id="0">
    <w:p w14:paraId="683D07E7" w14:textId="77777777" w:rsidR="009B0A96" w:rsidRDefault="009B0A96" w:rsidP="00B046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27C87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66A80"/>
    <w:multiLevelType w:val="hybridMultilevel"/>
    <w:tmpl w:val="FE525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508D2"/>
    <w:multiLevelType w:val="hybridMultilevel"/>
    <w:tmpl w:val="06EE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25A23"/>
    <w:multiLevelType w:val="hybridMultilevel"/>
    <w:tmpl w:val="88A6D78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nsid w:val="1F7054D3"/>
    <w:multiLevelType w:val="hybridMultilevel"/>
    <w:tmpl w:val="F156F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364F10"/>
    <w:multiLevelType w:val="multilevel"/>
    <w:tmpl w:val="B0A671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0216CC"/>
    <w:multiLevelType w:val="hybridMultilevel"/>
    <w:tmpl w:val="A810D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695310"/>
    <w:multiLevelType w:val="hybridMultilevel"/>
    <w:tmpl w:val="A9DE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F070B9"/>
    <w:multiLevelType w:val="multilevel"/>
    <w:tmpl w:val="970E6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4C1253"/>
    <w:multiLevelType w:val="hybridMultilevel"/>
    <w:tmpl w:val="8202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5518DE"/>
    <w:multiLevelType w:val="hybridMultilevel"/>
    <w:tmpl w:val="E16A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186F4C"/>
    <w:multiLevelType w:val="hybridMultilevel"/>
    <w:tmpl w:val="1A860A78"/>
    <w:lvl w:ilvl="0" w:tplc="D4CC33C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674252"/>
    <w:multiLevelType w:val="hybridMultilevel"/>
    <w:tmpl w:val="71CAAE98"/>
    <w:lvl w:ilvl="0" w:tplc="D4CC33C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380D25"/>
    <w:multiLevelType w:val="hybridMultilevel"/>
    <w:tmpl w:val="E9F02A1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77160FA"/>
    <w:multiLevelType w:val="hybridMultilevel"/>
    <w:tmpl w:val="3CFE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D50999"/>
    <w:multiLevelType w:val="hybridMultilevel"/>
    <w:tmpl w:val="BEEC1C6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BFD1CFE"/>
    <w:multiLevelType w:val="hybridMultilevel"/>
    <w:tmpl w:val="FA785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250C3A"/>
    <w:multiLevelType w:val="hybridMultilevel"/>
    <w:tmpl w:val="EC6E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A31C29"/>
    <w:multiLevelType w:val="hybridMultilevel"/>
    <w:tmpl w:val="24460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9A3295C"/>
    <w:multiLevelType w:val="multilevel"/>
    <w:tmpl w:val="CDBAEEF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0">
    <w:nsid w:val="7CF7669F"/>
    <w:multiLevelType w:val="hybridMultilevel"/>
    <w:tmpl w:val="7092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num>
  <w:num w:numId="4">
    <w:abstractNumId w:val="13"/>
  </w:num>
  <w:num w:numId="5">
    <w:abstractNumId w:val="9"/>
  </w:num>
  <w:num w:numId="6">
    <w:abstractNumId w:val="19"/>
  </w:num>
  <w:num w:numId="7">
    <w:abstractNumId w:val="4"/>
  </w:num>
  <w:num w:numId="8">
    <w:abstractNumId w:val="0"/>
  </w:num>
  <w:num w:numId="9">
    <w:abstractNumId w:val="17"/>
  </w:num>
  <w:num w:numId="10">
    <w:abstractNumId w:val="2"/>
  </w:num>
  <w:num w:numId="11">
    <w:abstractNumId w:val="20"/>
  </w:num>
  <w:num w:numId="12">
    <w:abstractNumId w:val="16"/>
  </w:num>
  <w:num w:numId="13">
    <w:abstractNumId w:val="14"/>
  </w:num>
  <w:num w:numId="14">
    <w:abstractNumId w:val="1"/>
  </w:num>
  <w:num w:numId="15">
    <w:abstractNumId w:val="12"/>
  </w:num>
  <w:num w:numId="16">
    <w:abstractNumId w:val="11"/>
  </w:num>
  <w:num w:numId="17">
    <w:abstractNumId w:val="10"/>
  </w:num>
  <w:num w:numId="18">
    <w:abstractNumId w:val="8"/>
  </w:num>
  <w:num w:numId="19">
    <w:abstractNumId w:val="5"/>
  </w:num>
  <w:num w:numId="20">
    <w:abstractNumId w:val="7"/>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BA"/>
    <w:rsid w:val="00017549"/>
    <w:rsid w:val="00083394"/>
    <w:rsid w:val="000B3A64"/>
    <w:rsid w:val="00115AD6"/>
    <w:rsid w:val="001650FF"/>
    <w:rsid w:val="00180FB5"/>
    <w:rsid w:val="001A0200"/>
    <w:rsid w:val="0020433D"/>
    <w:rsid w:val="00220607"/>
    <w:rsid w:val="00247D7D"/>
    <w:rsid w:val="00295D68"/>
    <w:rsid w:val="002A1F37"/>
    <w:rsid w:val="002A7BEE"/>
    <w:rsid w:val="002D36DD"/>
    <w:rsid w:val="003270E2"/>
    <w:rsid w:val="003C1811"/>
    <w:rsid w:val="003E162F"/>
    <w:rsid w:val="00426D4C"/>
    <w:rsid w:val="00506C90"/>
    <w:rsid w:val="00532887"/>
    <w:rsid w:val="00534D1B"/>
    <w:rsid w:val="00544DFB"/>
    <w:rsid w:val="00556AEA"/>
    <w:rsid w:val="00580ED9"/>
    <w:rsid w:val="005861D7"/>
    <w:rsid w:val="00591E6A"/>
    <w:rsid w:val="00653F13"/>
    <w:rsid w:val="00687497"/>
    <w:rsid w:val="006A21BA"/>
    <w:rsid w:val="006C0CAB"/>
    <w:rsid w:val="0071127A"/>
    <w:rsid w:val="00722A23"/>
    <w:rsid w:val="007D58C9"/>
    <w:rsid w:val="00816769"/>
    <w:rsid w:val="00852B9F"/>
    <w:rsid w:val="008725A7"/>
    <w:rsid w:val="008B61C7"/>
    <w:rsid w:val="00907F38"/>
    <w:rsid w:val="0091280D"/>
    <w:rsid w:val="009208B9"/>
    <w:rsid w:val="00927B47"/>
    <w:rsid w:val="00951890"/>
    <w:rsid w:val="009627C2"/>
    <w:rsid w:val="009926FD"/>
    <w:rsid w:val="009B0A96"/>
    <w:rsid w:val="009D3926"/>
    <w:rsid w:val="00A01697"/>
    <w:rsid w:val="00A3534E"/>
    <w:rsid w:val="00A9419A"/>
    <w:rsid w:val="00AB36B3"/>
    <w:rsid w:val="00AF087A"/>
    <w:rsid w:val="00AF3CD1"/>
    <w:rsid w:val="00B00056"/>
    <w:rsid w:val="00B04693"/>
    <w:rsid w:val="00B248E9"/>
    <w:rsid w:val="00B35593"/>
    <w:rsid w:val="00B54CEA"/>
    <w:rsid w:val="00B72133"/>
    <w:rsid w:val="00BC3B48"/>
    <w:rsid w:val="00C234F0"/>
    <w:rsid w:val="00C34B3F"/>
    <w:rsid w:val="00C91D35"/>
    <w:rsid w:val="00DF0C2C"/>
    <w:rsid w:val="00E10779"/>
    <w:rsid w:val="00E306F2"/>
    <w:rsid w:val="00E36836"/>
    <w:rsid w:val="00E816CC"/>
    <w:rsid w:val="00E85453"/>
    <w:rsid w:val="00EB0A3B"/>
    <w:rsid w:val="00EB1CB0"/>
    <w:rsid w:val="00EB5293"/>
    <w:rsid w:val="00EC16CB"/>
    <w:rsid w:val="00F04DFE"/>
    <w:rsid w:val="00F26F8B"/>
    <w:rsid w:val="00F531C9"/>
    <w:rsid w:val="00F73664"/>
    <w:rsid w:val="00FA6B5C"/>
    <w:rsid w:val="00FC17F6"/>
    <w:rsid w:val="00FE43B8"/>
    <w:rsid w:val="67F31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71D30D"/>
  <w15:chartTrackingRefBased/>
  <w15:docId w15:val="{6B7D118E-3BE9-48A0-B174-E20767B7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sid w:val="006A21BA"/>
    <w:rPr>
      <w:rFonts w:ascii="Arial" w:hAnsi="Arial"/>
      <w:kern w:val="28"/>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4693"/>
    <w:pPr>
      <w:tabs>
        <w:tab w:val="center" w:pos="4513"/>
        <w:tab w:val="right" w:pos="9026"/>
      </w:tabs>
    </w:pPr>
  </w:style>
  <w:style w:type="character" w:customStyle="1" w:styleId="HeaderChar">
    <w:name w:val="Header Char"/>
    <w:link w:val="Header"/>
    <w:rsid w:val="00B04693"/>
    <w:rPr>
      <w:rFonts w:ascii="Arial" w:hAnsi="Arial"/>
      <w:kern w:val="28"/>
      <w:sz w:val="22"/>
      <w:lang w:eastAsia="en-US"/>
    </w:rPr>
  </w:style>
  <w:style w:type="paragraph" w:styleId="Footer">
    <w:name w:val="footer"/>
    <w:basedOn w:val="Normal"/>
    <w:link w:val="FooterChar"/>
    <w:rsid w:val="00B04693"/>
    <w:pPr>
      <w:tabs>
        <w:tab w:val="center" w:pos="4513"/>
        <w:tab w:val="right" w:pos="9026"/>
      </w:tabs>
    </w:pPr>
  </w:style>
  <w:style w:type="character" w:customStyle="1" w:styleId="FooterChar">
    <w:name w:val="Footer Char"/>
    <w:link w:val="Footer"/>
    <w:rsid w:val="00B04693"/>
    <w:rPr>
      <w:rFonts w:ascii="Arial" w:hAnsi="Arial"/>
      <w:kern w:val="28"/>
      <w:sz w:val="22"/>
      <w:lang w:eastAsia="en-US"/>
    </w:rPr>
  </w:style>
  <w:style w:type="paragraph" w:styleId="NormalWeb">
    <w:name w:val="Normal (Web)"/>
    <w:basedOn w:val="Normal"/>
    <w:uiPriority w:val="99"/>
    <w:unhideWhenUsed/>
    <w:rsid w:val="00EC16CB"/>
    <w:pPr>
      <w:spacing w:before="100" w:beforeAutospacing="1" w:after="100" w:afterAutospacing="1"/>
    </w:pPr>
    <w:rPr>
      <w:rFonts w:ascii="Times New Roman" w:hAnsi="Times New Roman"/>
      <w:kern w:val="0"/>
      <w:sz w:val="24"/>
      <w:szCs w:val="24"/>
      <w:lang w:val="en-US"/>
    </w:rPr>
  </w:style>
  <w:style w:type="paragraph" w:customStyle="1" w:styleId="ColorfulList-Accent11">
    <w:name w:val="Colorful List - Accent 11"/>
    <w:basedOn w:val="Normal"/>
    <w:uiPriority w:val="34"/>
    <w:qFormat/>
    <w:rsid w:val="007D58C9"/>
    <w:pPr>
      <w:ind w:left="720"/>
      <w:contextualSpacing/>
    </w:pPr>
    <w:rPr>
      <w:rFonts w:ascii="Calibri" w:eastAsia="Calibri" w:hAnsi="Calibri"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491681">
      <w:bodyDiv w:val="1"/>
      <w:marLeft w:val="0"/>
      <w:marRight w:val="0"/>
      <w:marTop w:val="0"/>
      <w:marBottom w:val="0"/>
      <w:divBdr>
        <w:top w:val="none" w:sz="0" w:space="0" w:color="auto"/>
        <w:left w:val="none" w:sz="0" w:space="0" w:color="auto"/>
        <w:bottom w:val="none" w:sz="0" w:space="0" w:color="auto"/>
        <w:right w:val="none" w:sz="0" w:space="0" w:color="auto"/>
      </w:divBdr>
      <w:divsChild>
        <w:div w:id="525825667">
          <w:marLeft w:val="0"/>
          <w:marRight w:val="0"/>
          <w:marTop w:val="0"/>
          <w:marBottom w:val="0"/>
          <w:divBdr>
            <w:top w:val="none" w:sz="0" w:space="0" w:color="auto"/>
            <w:left w:val="none" w:sz="0" w:space="0" w:color="auto"/>
            <w:bottom w:val="none" w:sz="0" w:space="0" w:color="auto"/>
            <w:right w:val="none" w:sz="0" w:space="0" w:color="auto"/>
          </w:divBdr>
          <w:divsChild>
            <w:div w:id="161242730">
              <w:marLeft w:val="0"/>
              <w:marRight w:val="0"/>
              <w:marTop w:val="0"/>
              <w:marBottom w:val="0"/>
              <w:divBdr>
                <w:top w:val="none" w:sz="0" w:space="0" w:color="auto"/>
                <w:left w:val="none" w:sz="0" w:space="0" w:color="auto"/>
                <w:bottom w:val="none" w:sz="0" w:space="0" w:color="auto"/>
                <w:right w:val="none" w:sz="0" w:space="0" w:color="auto"/>
              </w:divBdr>
              <w:divsChild>
                <w:div w:id="20348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777">
      <w:bodyDiv w:val="1"/>
      <w:marLeft w:val="0"/>
      <w:marRight w:val="0"/>
      <w:marTop w:val="0"/>
      <w:marBottom w:val="0"/>
      <w:divBdr>
        <w:top w:val="none" w:sz="0" w:space="0" w:color="auto"/>
        <w:left w:val="none" w:sz="0" w:space="0" w:color="auto"/>
        <w:bottom w:val="none" w:sz="0" w:space="0" w:color="auto"/>
        <w:right w:val="none" w:sz="0" w:space="0" w:color="auto"/>
      </w:divBdr>
      <w:divsChild>
        <w:div w:id="1708413778">
          <w:marLeft w:val="0"/>
          <w:marRight w:val="0"/>
          <w:marTop w:val="0"/>
          <w:marBottom w:val="0"/>
          <w:divBdr>
            <w:top w:val="none" w:sz="0" w:space="0" w:color="auto"/>
            <w:left w:val="none" w:sz="0" w:space="0" w:color="auto"/>
            <w:bottom w:val="none" w:sz="0" w:space="0" w:color="auto"/>
            <w:right w:val="none" w:sz="0" w:space="0" w:color="auto"/>
          </w:divBdr>
          <w:divsChild>
            <w:div w:id="1300724130">
              <w:marLeft w:val="0"/>
              <w:marRight w:val="0"/>
              <w:marTop w:val="0"/>
              <w:marBottom w:val="0"/>
              <w:divBdr>
                <w:top w:val="none" w:sz="0" w:space="0" w:color="auto"/>
                <w:left w:val="none" w:sz="0" w:space="0" w:color="auto"/>
                <w:bottom w:val="none" w:sz="0" w:space="0" w:color="auto"/>
                <w:right w:val="none" w:sz="0" w:space="0" w:color="auto"/>
              </w:divBdr>
              <w:divsChild>
                <w:div w:id="3526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19098">
      <w:bodyDiv w:val="1"/>
      <w:marLeft w:val="0"/>
      <w:marRight w:val="0"/>
      <w:marTop w:val="0"/>
      <w:marBottom w:val="0"/>
      <w:divBdr>
        <w:top w:val="none" w:sz="0" w:space="0" w:color="auto"/>
        <w:left w:val="none" w:sz="0" w:space="0" w:color="auto"/>
        <w:bottom w:val="none" w:sz="0" w:space="0" w:color="auto"/>
        <w:right w:val="none" w:sz="0" w:space="0" w:color="auto"/>
      </w:divBdr>
      <w:divsChild>
        <w:div w:id="662972717">
          <w:marLeft w:val="0"/>
          <w:marRight w:val="0"/>
          <w:marTop w:val="0"/>
          <w:marBottom w:val="0"/>
          <w:divBdr>
            <w:top w:val="none" w:sz="0" w:space="0" w:color="auto"/>
            <w:left w:val="none" w:sz="0" w:space="0" w:color="auto"/>
            <w:bottom w:val="none" w:sz="0" w:space="0" w:color="auto"/>
            <w:right w:val="none" w:sz="0" w:space="0" w:color="auto"/>
          </w:divBdr>
          <w:divsChild>
            <w:div w:id="1159886517">
              <w:marLeft w:val="0"/>
              <w:marRight w:val="0"/>
              <w:marTop w:val="0"/>
              <w:marBottom w:val="0"/>
              <w:divBdr>
                <w:top w:val="none" w:sz="0" w:space="0" w:color="auto"/>
                <w:left w:val="none" w:sz="0" w:space="0" w:color="auto"/>
                <w:bottom w:val="none" w:sz="0" w:space="0" w:color="auto"/>
                <w:right w:val="none" w:sz="0" w:space="0" w:color="auto"/>
              </w:divBdr>
              <w:divsChild>
                <w:div w:id="10500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8025">
      <w:bodyDiv w:val="1"/>
      <w:marLeft w:val="0"/>
      <w:marRight w:val="0"/>
      <w:marTop w:val="0"/>
      <w:marBottom w:val="0"/>
      <w:divBdr>
        <w:top w:val="none" w:sz="0" w:space="0" w:color="auto"/>
        <w:left w:val="none" w:sz="0" w:space="0" w:color="auto"/>
        <w:bottom w:val="none" w:sz="0" w:space="0" w:color="auto"/>
        <w:right w:val="none" w:sz="0" w:space="0" w:color="auto"/>
      </w:divBdr>
      <w:divsChild>
        <w:div w:id="934007">
          <w:marLeft w:val="0"/>
          <w:marRight w:val="0"/>
          <w:marTop w:val="0"/>
          <w:marBottom w:val="0"/>
          <w:divBdr>
            <w:top w:val="none" w:sz="0" w:space="0" w:color="auto"/>
            <w:left w:val="none" w:sz="0" w:space="0" w:color="auto"/>
            <w:bottom w:val="none" w:sz="0" w:space="0" w:color="auto"/>
            <w:right w:val="none" w:sz="0" w:space="0" w:color="auto"/>
          </w:divBdr>
          <w:divsChild>
            <w:div w:id="2033218428">
              <w:marLeft w:val="0"/>
              <w:marRight w:val="0"/>
              <w:marTop w:val="0"/>
              <w:marBottom w:val="0"/>
              <w:divBdr>
                <w:top w:val="none" w:sz="0" w:space="0" w:color="auto"/>
                <w:left w:val="none" w:sz="0" w:space="0" w:color="auto"/>
                <w:bottom w:val="none" w:sz="0" w:space="0" w:color="auto"/>
                <w:right w:val="none" w:sz="0" w:space="0" w:color="auto"/>
              </w:divBdr>
              <w:divsChild>
                <w:div w:id="9303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10603">
      <w:bodyDiv w:val="1"/>
      <w:marLeft w:val="0"/>
      <w:marRight w:val="0"/>
      <w:marTop w:val="0"/>
      <w:marBottom w:val="0"/>
      <w:divBdr>
        <w:top w:val="none" w:sz="0" w:space="0" w:color="auto"/>
        <w:left w:val="none" w:sz="0" w:space="0" w:color="auto"/>
        <w:bottom w:val="none" w:sz="0" w:space="0" w:color="auto"/>
        <w:right w:val="none" w:sz="0" w:space="0" w:color="auto"/>
      </w:divBdr>
      <w:divsChild>
        <w:div w:id="318658197">
          <w:marLeft w:val="0"/>
          <w:marRight w:val="0"/>
          <w:marTop w:val="0"/>
          <w:marBottom w:val="0"/>
          <w:divBdr>
            <w:top w:val="none" w:sz="0" w:space="0" w:color="auto"/>
            <w:left w:val="none" w:sz="0" w:space="0" w:color="auto"/>
            <w:bottom w:val="none" w:sz="0" w:space="0" w:color="auto"/>
            <w:right w:val="none" w:sz="0" w:space="0" w:color="auto"/>
          </w:divBdr>
          <w:divsChild>
            <w:div w:id="1427923014">
              <w:marLeft w:val="0"/>
              <w:marRight w:val="0"/>
              <w:marTop w:val="0"/>
              <w:marBottom w:val="0"/>
              <w:divBdr>
                <w:top w:val="none" w:sz="0" w:space="0" w:color="auto"/>
                <w:left w:val="none" w:sz="0" w:space="0" w:color="auto"/>
                <w:bottom w:val="none" w:sz="0" w:space="0" w:color="auto"/>
                <w:right w:val="none" w:sz="0" w:space="0" w:color="auto"/>
              </w:divBdr>
              <w:divsChild>
                <w:div w:id="21444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75033">
      <w:bodyDiv w:val="1"/>
      <w:marLeft w:val="0"/>
      <w:marRight w:val="0"/>
      <w:marTop w:val="0"/>
      <w:marBottom w:val="0"/>
      <w:divBdr>
        <w:top w:val="none" w:sz="0" w:space="0" w:color="auto"/>
        <w:left w:val="none" w:sz="0" w:space="0" w:color="auto"/>
        <w:bottom w:val="none" w:sz="0" w:space="0" w:color="auto"/>
        <w:right w:val="none" w:sz="0" w:space="0" w:color="auto"/>
      </w:divBdr>
      <w:divsChild>
        <w:div w:id="1182816390">
          <w:marLeft w:val="0"/>
          <w:marRight w:val="0"/>
          <w:marTop w:val="0"/>
          <w:marBottom w:val="0"/>
          <w:divBdr>
            <w:top w:val="none" w:sz="0" w:space="0" w:color="auto"/>
            <w:left w:val="none" w:sz="0" w:space="0" w:color="auto"/>
            <w:bottom w:val="none" w:sz="0" w:space="0" w:color="auto"/>
            <w:right w:val="none" w:sz="0" w:space="0" w:color="auto"/>
          </w:divBdr>
          <w:divsChild>
            <w:div w:id="1152058323">
              <w:marLeft w:val="0"/>
              <w:marRight w:val="0"/>
              <w:marTop w:val="0"/>
              <w:marBottom w:val="0"/>
              <w:divBdr>
                <w:top w:val="none" w:sz="0" w:space="0" w:color="auto"/>
                <w:left w:val="none" w:sz="0" w:space="0" w:color="auto"/>
                <w:bottom w:val="none" w:sz="0" w:space="0" w:color="auto"/>
                <w:right w:val="none" w:sz="0" w:space="0" w:color="auto"/>
              </w:divBdr>
              <w:divsChild>
                <w:div w:id="18800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3844">
      <w:bodyDiv w:val="1"/>
      <w:marLeft w:val="0"/>
      <w:marRight w:val="0"/>
      <w:marTop w:val="0"/>
      <w:marBottom w:val="0"/>
      <w:divBdr>
        <w:top w:val="none" w:sz="0" w:space="0" w:color="auto"/>
        <w:left w:val="none" w:sz="0" w:space="0" w:color="auto"/>
        <w:bottom w:val="none" w:sz="0" w:space="0" w:color="auto"/>
        <w:right w:val="none" w:sz="0" w:space="0" w:color="auto"/>
      </w:divBdr>
      <w:divsChild>
        <w:div w:id="1022827664">
          <w:marLeft w:val="0"/>
          <w:marRight w:val="0"/>
          <w:marTop w:val="0"/>
          <w:marBottom w:val="0"/>
          <w:divBdr>
            <w:top w:val="none" w:sz="0" w:space="0" w:color="auto"/>
            <w:left w:val="none" w:sz="0" w:space="0" w:color="auto"/>
            <w:bottom w:val="none" w:sz="0" w:space="0" w:color="auto"/>
            <w:right w:val="none" w:sz="0" w:space="0" w:color="auto"/>
          </w:divBdr>
          <w:divsChild>
            <w:div w:id="623511290">
              <w:marLeft w:val="0"/>
              <w:marRight w:val="0"/>
              <w:marTop w:val="0"/>
              <w:marBottom w:val="0"/>
              <w:divBdr>
                <w:top w:val="none" w:sz="0" w:space="0" w:color="auto"/>
                <w:left w:val="none" w:sz="0" w:space="0" w:color="auto"/>
                <w:bottom w:val="none" w:sz="0" w:space="0" w:color="auto"/>
                <w:right w:val="none" w:sz="0" w:space="0" w:color="auto"/>
              </w:divBdr>
              <w:divsChild>
                <w:div w:id="293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86997">
      <w:bodyDiv w:val="1"/>
      <w:marLeft w:val="0"/>
      <w:marRight w:val="0"/>
      <w:marTop w:val="0"/>
      <w:marBottom w:val="0"/>
      <w:divBdr>
        <w:top w:val="none" w:sz="0" w:space="0" w:color="auto"/>
        <w:left w:val="none" w:sz="0" w:space="0" w:color="auto"/>
        <w:bottom w:val="none" w:sz="0" w:space="0" w:color="auto"/>
        <w:right w:val="none" w:sz="0" w:space="0" w:color="auto"/>
      </w:divBdr>
      <w:divsChild>
        <w:div w:id="1596019366">
          <w:marLeft w:val="0"/>
          <w:marRight w:val="0"/>
          <w:marTop w:val="0"/>
          <w:marBottom w:val="0"/>
          <w:divBdr>
            <w:top w:val="none" w:sz="0" w:space="0" w:color="auto"/>
            <w:left w:val="none" w:sz="0" w:space="0" w:color="auto"/>
            <w:bottom w:val="none" w:sz="0" w:space="0" w:color="auto"/>
            <w:right w:val="none" w:sz="0" w:space="0" w:color="auto"/>
          </w:divBdr>
          <w:divsChild>
            <w:div w:id="510686309">
              <w:marLeft w:val="0"/>
              <w:marRight w:val="0"/>
              <w:marTop w:val="0"/>
              <w:marBottom w:val="0"/>
              <w:divBdr>
                <w:top w:val="none" w:sz="0" w:space="0" w:color="auto"/>
                <w:left w:val="none" w:sz="0" w:space="0" w:color="auto"/>
                <w:bottom w:val="none" w:sz="0" w:space="0" w:color="auto"/>
                <w:right w:val="none" w:sz="0" w:space="0" w:color="auto"/>
              </w:divBdr>
              <w:divsChild>
                <w:div w:id="8534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63970">
          <w:marLeft w:val="0"/>
          <w:marRight w:val="0"/>
          <w:marTop w:val="0"/>
          <w:marBottom w:val="0"/>
          <w:divBdr>
            <w:top w:val="none" w:sz="0" w:space="0" w:color="auto"/>
            <w:left w:val="none" w:sz="0" w:space="0" w:color="auto"/>
            <w:bottom w:val="none" w:sz="0" w:space="0" w:color="auto"/>
            <w:right w:val="none" w:sz="0" w:space="0" w:color="auto"/>
          </w:divBdr>
          <w:divsChild>
            <w:div w:id="39742638">
              <w:marLeft w:val="0"/>
              <w:marRight w:val="0"/>
              <w:marTop w:val="0"/>
              <w:marBottom w:val="0"/>
              <w:divBdr>
                <w:top w:val="none" w:sz="0" w:space="0" w:color="auto"/>
                <w:left w:val="none" w:sz="0" w:space="0" w:color="auto"/>
                <w:bottom w:val="none" w:sz="0" w:space="0" w:color="auto"/>
                <w:right w:val="none" w:sz="0" w:space="0" w:color="auto"/>
              </w:divBdr>
              <w:divsChild>
                <w:div w:id="13612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11315">
      <w:bodyDiv w:val="1"/>
      <w:marLeft w:val="0"/>
      <w:marRight w:val="0"/>
      <w:marTop w:val="0"/>
      <w:marBottom w:val="0"/>
      <w:divBdr>
        <w:top w:val="none" w:sz="0" w:space="0" w:color="auto"/>
        <w:left w:val="none" w:sz="0" w:space="0" w:color="auto"/>
        <w:bottom w:val="none" w:sz="0" w:space="0" w:color="auto"/>
        <w:right w:val="none" w:sz="0" w:space="0" w:color="auto"/>
      </w:divBdr>
      <w:divsChild>
        <w:div w:id="1741437408">
          <w:marLeft w:val="0"/>
          <w:marRight w:val="0"/>
          <w:marTop w:val="0"/>
          <w:marBottom w:val="0"/>
          <w:divBdr>
            <w:top w:val="none" w:sz="0" w:space="0" w:color="auto"/>
            <w:left w:val="none" w:sz="0" w:space="0" w:color="auto"/>
            <w:bottom w:val="none" w:sz="0" w:space="0" w:color="auto"/>
            <w:right w:val="none" w:sz="0" w:space="0" w:color="auto"/>
          </w:divBdr>
          <w:divsChild>
            <w:div w:id="2075424899">
              <w:marLeft w:val="0"/>
              <w:marRight w:val="0"/>
              <w:marTop w:val="0"/>
              <w:marBottom w:val="0"/>
              <w:divBdr>
                <w:top w:val="none" w:sz="0" w:space="0" w:color="auto"/>
                <w:left w:val="none" w:sz="0" w:space="0" w:color="auto"/>
                <w:bottom w:val="none" w:sz="0" w:space="0" w:color="auto"/>
                <w:right w:val="none" w:sz="0" w:space="0" w:color="auto"/>
              </w:divBdr>
              <w:divsChild>
                <w:div w:id="9306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1294">
      <w:bodyDiv w:val="1"/>
      <w:marLeft w:val="0"/>
      <w:marRight w:val="0"/>
      <w:marTop w:val="0"/>
      <w:marBottom w:val="0"/>
      <w:divBdr>
        <w:top w:val="none" w:sz="0" w:space="0" w:color="auto"/>
        <w:left w:val="none" w:sz="0" w:space="0" w:color="auto"/>
        <w:bottom w:val="none" w:sz="0" w:space="0" w:color="auto"/>
        <w:right w:val="none" w:sz="0" w:space="0" w:color="auto"/>
      </w:divBdr>
      <w:divsChild>
        <w:div w:id="1052581769">
          <w:marLeft w:val="0"/>
          <w:marRight w:val="0"/>
          <w:marTop w:val="0"/>
          <w:marBottom w:val="0"/>
          <w:divBdr>
            <w:top w:val="none" w:sz="0" w:space="0" w:color="auto"/>
            <w:left w:val="none" w:sz="0" w:space="0" w:color="auto"/>
            <w:bottom w:val="none" w:sz="0" w:space="0" w:color="auto"/>
            <w:right w:val="none" w:sz="0" w:space="0" w:color="auto"/>
          </w:divBdr>
          <w:divsChild>
            <w:div w:id="1387333761">
              <w:marLeft w:val="0"/>
              <w:marRight w:val="0"/>
              <w:marTop w:val="0"/>
              <w:marBottom w:val="0"/>
              <w:divBdr>
                <w:top w:val="none" w:sz="0" w:space="0" w:color="auto"/>
                <w:left w:val="none" w:sz="0" w:space="0" w:color="auto"/>
                <w:bottom w:val="none" w:sz="0" w:space="0" w:color="auto"/>
                <w:right w:val="none" w:sz="0" w:space="0" w:color="auto"/>
              </w:divBdr>
              <w:divsChild>
                <w:div w:id="6241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64565">
      <w:bodyDiv w:val="1"/>
      <w:marLeft w:val="0"/>
      <w:marRight w:val="0"/>
      <w:marTop w:val="0"/>
      <w:marBottom w:val="0"/>
      <w:divBdr>
        <w:top w:val="none" w:sz="0" w:space="0" w:color="auto"/>
        <w:left w:val="none" w:sz="0" w:space="0" w:color="auto"/>
        <w:bottom w:val="none" w:sz="0" w:space="0" w:color="auto"/>
        <w:right w:val="none" w:sz="0" w:space="0" w:color="auto"/>
      </w:divBdr>
      <w:divsChild>
        <w:div w:id="1351491919">
          <w:marLeft w:val="0"/>
          <w:marRight w:val="0"/>
          <w:marTop w:val="0"/>
          <w:marBottom w:val="0"/>
          <w:divBdr>
            <w:top w:val="none" w:sz="0" w:space="0" w:color="auto"/>
            <w:left w:val="none" w:sz="0" w:space="0" w:color="auto"/>
            <w:bottom w:val="none" w:sz="0" w:space="0" w:color="auto"/>
            <w:right w:val="none" w:sz="0" w:space="0" w:color="auto"/>
          </w:divBdr>
          <w:divsChild>
            <w:div w:id="1606377594">
              <w:marLeft w:val="0"/>
              <w:marRight w:val="0"/>
              <w:marTop w:val="232"/>
              <w:marBottom w:val="0"/>
              <w:divBdr>
                <w:top w:val="none" w:sz="0" w:space="0" w:color="auto"/>
                <w:left w:val="none" w:sz="0" w:space="0" w:color="auto"/>
                <w:bottom w:val="none" w:sz="0" w:space="0" w:color="auto"/>
                <w:right w:val="none" w:sz="0" w:space="0" w:color="auto"/>
              </w:divBdr>
              <w:divsChild>
                <w:div w:id="731468918">
                  <w:marLeft w:val="0"/>
                  <w:marRight w:val="0"/>
                  <w:marTop w:val="0"/>
                  <w:marBottom w:val="0"/>
                  <w:divBdr>
                    <w:top w:val="none" w:sz="0" w:space="0" w:color="auto"/>
                    <w:left w:val="none" w:sz="0" w:space="0" w:color="auto"/>
                    <w:bottom w:val="none" w:sz="0" w:space="0" w:color="auto"/>
                    <w:right w:val="none" w:sz="0" w:space="0" w:color="auto"/>
                  </w:divBdr>
                  <w:divsChild>
                    <w:div w:id="1791777452">
                      <w:marLeft w:val="0"/>
                      <w:marRight w:val="0"/>
                      <w:marTop w:val="0"/>
                      <w:marBottom w:val="0"/>
                      <w:divBdr>
                        <w:top w:val="none" w:sz="0" w:space="0" w:color="auto"/>
                        <w:left w:val="none" w:sz="0" w:space="0" w:color="auto"/>
                        <w:bottom w:val="none" w:sz="0" w:space="0" w:color="auto"/>
                        <w:right w:val="none" w:sz="0" w:space="0" w:color="auto"/>
                      </w:divBdr>
                      <w:divsChild>
                        <w:div w:id="434902921">
                          <w:marLeft w:val="0"/>
                          <w:marRight w:val="23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2529</Characters>
  <Application>Microsoft Macintosh Word</Application>
  <DocSecurity>0</DocSecurity>
  <Lines>21</Lines>
  <Paragraphs>5</Paragraphs>
  <ScaleCrop>false</ScaleCrop>
  <Company>Fforwm Masnach Deg</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Fair Trade Policy</dc:title>
  <dc:subject/>
  <dc:creator>Mark Richardson</dc:creator>
  <cp:keywords/>
  <cp:lastModifiedBy>Gallagher, Daniel</cp:lastModifiedBy>
  <cp:revision>29</cp:revision>
  <cp:lastPrinted>2007-02-06T19:44:00Z</cp:lastPrinted>
  <dcterms:created xsi:type="dcterms:W3CDTF">2016-07-05T11:20:00Z</dcterms:created>
  <dcterms:modified xsi:type="dcterms:W3CDTF">2017-04-25T08:21:00Z</dcterms:modified>
</cp:coreProperties>
</file>