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C2756" w14:textId="1F5F5471" w:rsidR="000B35DA" w:rsidRDefault="00BC7584" w:rsidP="00E20E5A">
      <w:pPr>
        <w:pStyle w:val="ListParagraph"/>
        <w:numPr>
          <w:ilvl w:val="0"/>
          <w:numId w:val="1"/>
        </w:numPr>
        <w:jc w:val="left"/>
      </w:pPr>
      <w:r w:rsidRPr="00DF25A0">
        <w:rPr>
          <w:rFonts w:ascii="Segoe UI" w:hAnsi="Segoe UI" w:cs="Segoe UI"/>
          <w:b/>
          <w:bCs/>
          <w:noProof/>
        </w:rPr>
        <w:drawing>
          <wp:anchor distT="0" distB="0" distL="114300" distR="114300" simplePos="0" relativeHeight="251659264" behindDoc="0" locked="0" layoutInCell="1" allowOverlap="1" wp14:anchorId="09ADA55F" wp14:editId="70BA1FDF">
            <wp:simplePos x="0" y="0"/>
            <wp:positionH relativeFrom="margin">
              <wp:posOffset>1347470</wp:posOffset>
            </wp:positionH>
            <wp:positionV relativeFrom="paragraph">
              <wp:posOffset>219075</wp:posOffset>
            </wp:positionV>
            <wp:extent cx="2105025" cy="99250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1">
                      <a:extLst>
                        <a:ext uri="{28A0092B-C50C-407E-A947-70E740481C1C}">
                          <a14:useLocalDpi xmlns:a14="http://schemas.microsoft.com/office/drawing/2010/main" val="0"/>
                        </a:ext>
                      </a:extLst>
                    </a:blip>
                    <a:srcRect l="-6848" t="-15000" r="-6848" b="-15000"/>
                    <a:stretch/>
                  </pic:blipFill>
                  <pic:spPr bwMode="auto">
                    <a:xfrm>
                      <a:off x="0" y="0"/>
                      <a:ext cx="2105025" cy="992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F25A0">
        <w:rPr>
          <w:rFonts w:ascii="Segoe UI" w:hAnsi="Segoe UI" w:cs="Segoe UI"/>
          <w:b/>
          <w:bCs/>
          <w:noProof/>
        </w:rPr>
        <w:drawing>
          <wp:anchor distT="0" distB="0" distL="114300" distR="114300" simplePos="0" relativeHeight="251658240" behindDoc="0" locked="0" layoutInCell="1" allowOverlap="1" wp14:anchorId="48A384B0" wp14:editId="65A33FA8">
            <wp:simplePos x="0" y="0"/>
            <wp:positionH relativeFrom="margin">
              <wp:posOffset>3486150</wp:posOffset>
            </wp:positionH>
            <wp:positionV relativeFrom="paragraph">
              <wp:posOffset>0</wp:posOffset>
            </wp:positionV>
            <wp:extent cx="1371600" cy="1371600"/>
            <wp:effectExtent l="0" t="0" r="0" b="0"/>
            <wp:wrapTopAndBottom/>
            <wp:docPr id="2" name="Picture 2"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low confidence"/>
                    <pic:cNvPicPr/>
                  </pic:nvPicPr>
                  <pic:blipFill rotWithShape="1">
                    <a:blip r:embed="rId12" cstate="print">
                      <a:extLst>
                        <a:ext uri="{28A0092B-C50C-407E-A947-70E740481C1C}">
                          <a14:useLocalDpi xmlns:a14="http://schemas.microsoft.com/office/drawing/2010/main" val="0"/>
                        </a:ext>
                      </a:extLst>
                    </a:blip>
                    <a:srcRect l="5556" t="5556" r="5556" b="5556"/>
                    <a:stretch/>
                  </pic:blipFill>
                  <pic:spPr bwMode="auto">
                    <a:xfrm>
                      <a:off x="0" y="0"/>
                      <a:ext cx="1371600"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B35DA" w:rsidRPr="00DF25A0">
        <w:rPr>
          <w:rFonts w:ascii="Segoe UI" w:hAnsi="Segoe UI" w:cs="Segoe UI"/>
          <w:b/>
          <w:bCs/>
        </w:rPr>
        <w:t>To what extent do you agree with the following statements?</w:t>
      </w:r>
      <w:r w:rsidR="006211B5">
        <w:br/>
      </w:r>
      <w:r w:rsidR="000B35DA">
        <w:t>(Strongly disagree; Disagree; Neither agree nor disagree; Agree; Strongly agree)</w:t>
      </w:r>
    </w:p>
    <w:p w14:paraId="019EE787" w14:textId="77777777" w:rsidR="00DE296F" w:rsidRPr="00DE296F" w:rsidRDefault="00DE296F" w:rsidP="00E20E5A">
      <w:pPr>
        <w:pStyle w:val="ListParagraph"/>
        <w:jc w:val="left"/>
        <w:rPr>
          <w:sz w:val="4"/>
          <w:szCs w:val="4"/>
        </w:rPr>
      </w:pPr>
    </w:p>
    <w:p w14:paraId="4BFDD220" w14:textId="2F994BF4" w:rsidR="000B35DA" w:rsidRDefault="000B35DA" w:rsidP="00E20E5A">
      <w:pPr>
        <w:pStyle w:val="ListParagraph"/>
        <w:numPr>
          <w:ilvl w:val="1"/>
          <w:numId w:val="1"/>
        </w:numPr>
        <w:jc w:val="left"/>
      </w:pPr>
      <w:r>
        <w:t>The overall proposal for licensing is a good one</w:t>
      </w:r>
    </w:p>
    <w:p w14:paraId="270392EE" w14:textId="78938509" w:rsidR="000B35DA" w:rsidRDefault="000B35DA" w:rsidP="00E20E5A">
      <w:pPr>
        <w:pStyle w:val="ListParagraph"/>
        <w:numPr>
          <w:ilvl w:val="2"/>
          <w:numId w:val="1"/>
        </w:numPr>
        <w:jc w:val="left"/>
      </w:pPr>
      <w:r>
        <w:t>Agree</w:t>
      </w:r>
    </w:p>
    <w:p w14:paraId="63730531" w14:textId="4E6396C4" w:rsidR="000B35DA" w:rsidRDefault="000B35DA" w:rsidP="00E20E5A">
      <w:pPr>
        <w:pStyle w:val="ListParagraph"/>
        <w:numPr>
          <w:ilvl w:val="1"/>
          <w:numId w:val="1"/>
        </w:numPr>
        <w:jc w:val="left"/>
      </w:pPr>
      <w:r>
        <w:t>The proposed selective licensing scheme will improve the condition of privately rented properties in Nottingham</w:t>
      </w:r>
      <w:r>
        <w:tab/>
      </w:r>
    </w:p>
    <w:p w14:paraId="5D9BB7A4" w14:textId="589C9570" w:rsidR="000B35DA" w:rsidRDefault="000B35DA" w:rsidP="00E20E5A">
      <w:pPr>
        <w:pStyle w:val="ListParagraph"/>
        <w:numPr>
          <w:ilvl w:val="2"/>
          <w:numId w:val="1"/>
        </w:numPr>
        <w:jc w:val="left"/>
      </w:pPr>
      <w:r>
        <w:t>Agree</w:t>
      </w:r>
    </w:p>
    <w:p w14:paraId="4E9B1466" w14:textId="0A1DD98F" w:rsidR="000B35DA" w:rsidRDefault="000B35DA" w:rsidP="00E20E5A">
      <w:pPr>
        <w:pStyle w:val="ListParagraph"/>
        <w:numPr>
          <w:ilvl w:val="1"/>
          <w:numId w:val="1"/>
        </w:numPr>
        <w:jc w:val="left"/>
      </w:pPr>
      <w:r>
        <w:t>The proposed selective licensing scheme will reduce anti-social behaviour in and around privately rented properties in Nottingham</w:t>
      </w:r>
    </w:p>
    <w:p w14:paraId="362FFDB2" w14:textId="1438C971" w:rsidR="000B35DA" w:rsidRDefault="000B35DA" w:rsidP="00E20E5A">
      <w:pPr>
        <w:pStyle w:val="ListParagraph"/>
        <w:numPr>
          <w:ilvl w:val="2"/>
          <w:numId w:val="1"/>
        </w:numPr>
        <w:jc w:val="left"/>
      </w:pPr>
      <w:r>
        <w:t>Disagree</w:t>
      </w:r>
    </w:p>
    <w:p w14:paraId="2E6A609A" w14:textId="6194B9E2" w:rsidR="000B35DA" w:rsidRDefault="000B35DA" w:rsidP="00E20E5A">
      <w:pPr>
        <w:pStyle w:val="ListParagraph"/>
        <w:numPr>
          <w:ilvl w:val="1"/>
          <w:numId w:val="1"/>
        </w:numPr>
        <w:jc w:val="left"/>
      </w:pPr>
      <w:r>
        <w:t>The proposed selective licensing scheme will reduce crime in and around privately rented properties in Nottingham</w:t>
      </w:r>
      <w:r>
        <w:tab/>
      </w:r>
    </w:p>
    <w:p w14:paraId="21ABF808" w14:textId="4F93FA12" w:rsidR="000B35DA" w:rsidRDefault="000B35DA" w:rsidP="00E20E5A">
      <w:pPr>
        <w:pStyle w:val="ListParagraph"/>
        <w:numPr>
          <w:ilvl w:val="2"/>
          <w:numId w:val="1"/>
        </w:numPr>
        <w:jc w:val="left"/>
      </w:pPr>
      <w:r>
        <w:t>Disagree</w:t>
      </w:r>
    </w:p>
    <w:p w14:paraId="4208BBBA" w14:textId="7AED54B6" w:rsidR="000B35DA" w:rsidRDefault="000B35DA" w:rsidP="00E20E5A">
      <w:pPr>
        <w:pStyle w:val="ListParagraph"/>
        <w:numPr>
          <w:ilvl w:val="1"/>
          <w:numId w:val="1"/>
        </w:numPr>
        <w:jc w:val="left"/>
      </w:pPr>
      <w:r>
        <w:t>The proposed Selective licensing scheme will reduce deprivation in and around privately rented properties in Nottingham</w:t>
      </w:r>
      <w:r>
        <w:tab/>
      </w:r>
    </w:p>
    <w:p w14:paraId="7DD7B197" w14:textId="5AFB1566" w:rsidR="000B35DA" w:rsidRDefault="004C14CE" w:rsidP="00E20E5A">
      <w:pPr>
        <w:pStyle w:val="ListParagraph"/>
        <w:numPr>
          <w:ilvl w:val="2"/>
          <w:numId w:val="1"/>
        </w:numPr>
        <w:jc w:val="left"/>
      </w:pPr>
      <w:r>
        <w:t>Neither agree nor disagree</w:t>
      </w:r>
    </w:p>
    <w:p w14:paraId="6416A8DB" w14:textId="6529D18E" w:rsidR="000B35DA" w:rsidRDefault="000B35DA" w:rsidP="00E20E5A">
      <w:pPr>
        <w:pStyle w:val="ListParagraph"/>
        <w:numPr>
          <w:ilvl w:val="1"/>
          <w:numId w:val="1"/>
        </w:numPr>
        <w:jc w:val="left"/>
      </w:pPr>
      <w:r>
        <w:t>The proposed designation area of the scheme is the right one</w:t>
      </w:r>
      <w:r>
        <w:tab/>
      </w:r>
    </w:p>
    <w:p w14:paraId="10592E93" w14:textId="34DA7AC7" w:rsidR="000B35DA" w:rsidRDefault="000B35DA" w:rsidP="00E20E5A">
      <w:pPr>
        <w:pStyle w:val="ListParagraph"/>
        <w:numPr>
          <w:ilvl w:val="2"/>
          <w:numId w:val="1"/>
        </w:numPr>
        <w:jc w:val="left"/>
      </w:pPr>
      <w:r>
        <w:t>Agree</w:t>
      </w:r>
    </w:p>
    <w:p w14:paraId="5458D50A" w14:textId="3CA50327" w:rsidR="000B35DA" w:rsidRDefault="000B35DA" w:rsidP="00E20E5A">
      <w:pPr>
        <w:pStyle w:val="ListParagraph"/>
        <w:numPr>
          <w:ilvl w:val="1"/>
          <w:numId w:val="1"/>
        </w:numPr>
        <w:jc w:val="left"/>
      </w:pPr>
      <w:r>
        <w:t>The fee structure proposed for the scheme is fair and proportionate</w:t>
      </w:r>
    </w:p>
    <w:p w14:paraId="2176C75C" w14:textId="2A45B780" w:rsidR="000B35DA" w:rsidRDefault="000B35DA" w:rsidP="00E20E5A">
      <w:pPr>
        <w:pStyle w:val="ListParagraph"/>
        <w:numPr>
          <w:ilvl w:val="2"/>
          <w:numId w:val="1"/>
        </w:numPr>
        <w:jc w:val="left"/>
      </w:pPr>
      <w:r>
        <w:t>Strongly agree</w:t>
      </w:r>
    </w:p>
    <w:p w14:paraId="6EF1C7A8" w14:textId="3C8F5502" w:rsidR="000B35DA" w:rsidRDefault="000B35DA" w:rsidP="00E20E5A">
      <w:pPr>
        <w:pStyle w:val="ListParagraph"/>
        <w:numPr>
          <w:ilvl w:val="1"/>
          <w:numId w:val="1"/>
        </w:numPr>
        <w:jc w:val="left"/>
      </w:pPr>
      <w:r>
        <w:t>Accredited landlords should pay a lower fee</w:t>
      </w:r>
      <w:r>
        <w:tab/>
      </w:r>
    </w:p>
    <w:p w14:paraId="61BCEF49" w14:textId="2E69114B" w:rsidR="000B35DA" w:rsidRDefault="000B35DA" w:rsidP="00E20E5A">
      <w:pPr>
        <w:pStyle w:val="ListParagraph"/>
        <w:numPr>
          <w:ilvl w:val="2"/>
          <w:numId w:val="1"/>
        </w:numPr>
        <w:jc w:val="left"/>
      </w:pPr>
      <w:r>
        <w:t>Strongly agree</w:t>
      </w:r>
    </w:p>
    <w:p w14:paraId="4C856EDE" w14:textId="0FC93F11" w:rsidR="000B35DA" w:rsidRDefault="000B35DA" w:rsidP="00E20E5A">
      <w:pPr>
        <w:pStyle w:val="ListParagraph"/>
        <w:numPr>
          <w:ilvl w:val="1"/>
          <w:numId w:val="1"/>
        </w:numPr>
        <w:jc w:val="left"/>
      </w:pPr>
      <w:r>
        <w:t>Non-compliant landlords should pay a higher fee</w:t>
      </w:r>
      <w:r>
        <w:tab/>
      </w:r>
    </w:p>
    <w:p w14:paraId="36853A54" w14:textId="337B562C" w:rsidR="000B35DA" w:rsidRDefault="000B35DA" w:rsidP="00E20E5A">
      <w:pPr>
        <w:pStyle w:val="ListParagraph"/>
        <w:numPr>
          <w:ilvl w:val="2"/>
          <w:numId w:val="1"/>
        </w:numPr>
        <w:jc w:val="left"/>
      </w:pPr>
      <w:r>
        <w:t>Strongly agree</w:t>
      </w:r>
    </w:p>
    <w:p w14:paraId="35FB17C9" w14:textId="77777777" w:rsidR="000B35DA" w:rsidRPr="00DF25A0" w:rsidRDefault="000B35DA" w:rsidP="00E20E5A">
      <w:pPr>
        <w:pStyle w:val="ListParagraph"/>
        <w:jc w:val="left"/>
        <w:rPr>
          <w:sz w:val="14"/>
          <w:szCs w:val="14"/>
        </w:rPr>
      </w:pPr>
    </w:p>
    <w:p w14:paraId="7CCC4B63" w14:textId="017A50E9" w:rsidR="000B35DA" w:rsidRPr="00DF25A0" w:rsidRDefault="000B35DA" w:rsidP="00DF25A0">
      <w:pPr>
        <w:pStyle w:val="ListParagraph"/>
        <w:numPr>
          <w:ilvl w:val="0"/>
          <w:numId w:val="1"/>
        </w:numPr>
        <w:spacing w:line="240" w:lineRule="auto"/>
        <w:jc w:val="left"/>
        <w:rPr>
          <w:rFonts w:ascii="Segoe UI" w:hAnsi="Segoe UI" w:cs="Segoe UI"/>
          <w:b/>
          <w:bCs/>
        </w:rPr>
      </w:pPr>
      <w:r w:rsidRPr="00DF25A0">
        <w:rPr>
          <w:rFonts w:ascii="Segoe UI" w:hAnsi="Segoe UI" w:cs="Segoe UI"/>
          <w:b/>
          <w:bCs/>
        </w:rPr>
        <w:t>Which statements, if any, would you like to make a comment on? (</w:t>
      </w:r>
      <w:proofErr w:type="gramStart"/>
      <w:r w:rsidRPr="00DF25A0">
        <w:rPr>
          <w:rFonts w:ascii="Segoe UI" w:hAnsi="Segoe UI" w:cs="Segoe UI"/>
          <w:b/>
          <w:bCs/>
        </w:rPr>
        <w:t>tick</w:t>
      </w:r>
      <w:proofErr w:type="gramEnd"/>
      <w:r w:rsidRPr="00DF25A0">
        <w:rPr>
          <w:rFonts w:ascii="Segoe UI" w:hAnsi="Segoe UI" w:cs="Segoe UI"/>
          <w:b/>
          <w:bCs/>
        </w:rPr>
        <w:t xml:space="preserve"> as many as you want)</w:t>
      </w:r>
    </w:p>
    <w:p w14:paraId="4A2C644E" w14:textId="77777777" w:rsidR="00DE296F" w:rsidRPr="00DE296F" w:rsidRDefault="00DE296F" w:rsidP="00E20E5A">
      <w:pPr>
        <w:pStyle w:val="ListParagraph"/>
        <w:jc w:val="left"/>
        <w:rPr>
          <w:sz w:val="4"/>
          <w:szCs w:val="4"/>
        </w:rPr>
      </w:pPr>
    </w:p>
    <w:p w14:paraId="44751F35" w14:textId="77777777" w:rsidR="000B35DA" w:rsidRPr="006211B5" w:rsidRDefault="000B35DA" w:rsidP="00E20E5A">
      <w:pPr>
        <w:pStyle w:val="ListParagraph"/>
        <w:numPr>
          <w:ilvl w:val="1"/>
          <w:numId w:val="1"/>
        </w:numPr>
        <w:jc w:val="left"/>
      </w:pPr>
      <w:r w:rsidRPr="006211B5">
        <w:t>The overall proposal for licensing is a good one</w:t>
      </w:r>
    </w:p>
    <w:p w14:paraId="5C3B1309" w14:textId="77777777" w:rsidR="000B35DA" w:rsidRPr="006211B5" w:rsidRDefault="000B35DA" w:rsidP="00E20E5A">
      <w:pPr>
        <w:pStyle w:val="ListParagraph"/>
        <w:numPr>
          <w:ilvl w:val="1"/>
          <w:numId w:val="1"/>
        </w:numPr>
        <w:jc w:val="left"/>
      </w:pPr>
      <w:r w:rsidRPr="006211B5">
        <w:t>The proposed selective licensing scheme will improve the condition of privately rented properties in Nottingham</w:t>
      </w:r>
    </w:p>
    <w:p w14:paraId="615637DA" w14:textId="77777777" w:rsidR="000B35DA" w:rsidRPr="006211B5" w:rsidRDefault="000B35DA" w:rsidP="00E20E5A">
      <w:pPr>
        <w:pStyle w:val="ListParagraph"/>
        <w:numPr>
          <w:ilvl w:val="1"/>
          <w:numId w:val="1"/>
        </w:numPr>
        <w:jc w:val="left"/>
      </w:pPr>
      <w:r w:rsidRPr="006211B5">
        <w:t>The proposed selective licensing scheme will reduce anti-social behaviour in and around privately rented properties in Nottingham</w:t>
      </w:r>
    </w:p>
    <w:p w14:paraId="43A9A280" w14:textId="77777777" w:rsidR="000B35DA" w:rsidRPr="006211B5" w:rsidRDefault="000B35DA" w:rsidP="00E20E5A">
      <w:pPr>
        <w:pStyle w:val="ListParagraph"/>
        <w:numPr>
          <w:ilvl w:val="1"/>
          <w:numId w:val="1"/>
        </w:numPr>
        <w:jc w:val="left"/>
      </w:pPr>
      <w:r w:rsidRPr="006211B5">
        <w:t>The proposed selective licensing scheme will reduce crime in and around privately rented properties in Nottingham</w:t>
      </w:r>
    </w:p>
    <w:p w14:paraId="5DCBEF73" w14:textId="77777777" w:rsidR="000B35DA" w:rsidRPr="006211B5" w:rsidRDefault="000B35DA" w:rsidP="00E20E5A">
      <w:pPr>
        <w:pStyle w:val="ListParagraph"/>
        <w:numPr>
          <w:ilvl w:val="1"/>
          <w:numId w:val="1"/>
        </w:numPr>
        <w:jc w:val="left"/>
      </w:pPr>
      <w:r w:rsidRPr="006211B5">
        <w:t>The proposed Selective licensing scheme will reduce deprivation in and around privately rented properties in Nottingham</w:t>
      </w:r>
    </w:p>
    <w:p w14:paraId="73ADFEA4" w14:textId="77777777" w:rsidR="000B35DA" w:rsidRPr="006211B5" w:rsidRDefault="000B35DA" w:rsidP="00E20E5A">
      <w:pPr>
        <w:pStyle w:val="ListParagraph"/>
        <w:numPr>
          <w:ilvl w:val="1"/>
          <w:numId w:val="1"/>
        </w:numPr>
        <w:jc w:val="left"/>
      </w:pPr>
      <w:r w:rsidRPr="006211B5">
        <w:t>The proposed designation area of the scheme is the right one</w:t>
      </w:r>
    </w:p>
    <w:p w14:paraId="750EE10C" w14:textId="77777777" w:rsidR="000B35DA" w:rsidRPr="006211B5" w:rsidRDefault="000B35DA" w:rsidP="00E20E5A">
      <w:pPr>
        <w:pStyle w:val="ListParagraph"/>
        <w:numPr>
          <w:ilvl w:val="1"/>
          <w:numId w:val="1"/>
        </w:numPr>
        <w:jc w:val="left"/>
      </w:pPr>
      <w:r w:rsidRPr="006211B5">
        <w:t>The fee structure proposed for the scheme is fair and proportionate</w:t>
      </w:r>
    </w:p>
    <w:p w14:paraId="6AB8C821" w14:textId="77777777" w:rsidR="006211B5" w:rsidRDefault="000B35DA" w:rsidP="00E20E5A">
      <w:pPr>
        <w:pStyle w:val="ListParagraph"/>
        <w:numPr>
          <w:ilvl w:val="1"/>
          <w:numId w:val="1"/>
        </w:numPr>
        <w:jc w:val="left"/>
      </w:pPr>
      <w:r w:rsidRPr="006211B5">
        <w:t>Accredited landlords should pay a lower fee</w:t>
      </w:r>
    </w:p>
    <w:p w14:paraId="622C525F" w14:textId="30CAAF6D" w:rsidR="000B35DA" w:rsidRPr="006211B5" w:rsidRDefault="000B35DA" w:rsidP="00E20E5A">
      <w:pPr>
        <w:pStyle w:val="ListParagraph"/>
        <w:numPr>
          <w:ilvl w:val="1"/>
          <w:numId w:val="1"/>
        </w:numPr>
        <w:jc w:val="left"/>
      </w:pPr>
      <w:r w:rsidRPr="006211B5">
        <w:t>Non-compliant landlords should pay a higher fee</w:t>
      </w:r>
      <w:r w:rsidRPr="006211B5">
        <w:rPr>
          <w:highlight w:val="yellow"/>
        </w:rPr>
        <w:br w:type="page"/>
      </w:r>
    </w:p>
    <w:p w14:paraId="5961000B" w14:textId="017A50E9" w:rsidR="000B35DA" w:rsidRPr="00DF25A0" w:rsidRDefault="000B35DA" w:rsidP="00E20E5A">
      <w:pPr>
        <w:pStyle w:val="ListParagraph"/>
        <w:numPr>
          <w:ilvl w:val="0"/>
          <w:numId w:val="1"/>
        </w:numPr>
        <w:jc w:val="left"/>
        <w:rPr>
          <w:rFonts w:ascii="Segoe UI" w:hAnsi="Segoe UI" w:cs="Segoe UI"/>
          <w:b/>
          <w:bCs/>
        </w:rPr>
      </w:pPr>
      <w:r w:rsidRPr="00DF25A0">
        <w:rPr>
          <w:rFonts w:ascii="Segoe UI" w:hAnsi="Segoe UI" w:cs="Segoe UI"/>
          <w:b/>
          <w:bCs/>
        </w:rPr>
        <w:lastRenderedPageBreak/>
        <w:t xml:space="preserve">Please add your comments on the proposal for licensing (max </w:t>
      </w:r>
      <w:proofErr w:type="gramStart"/>
      <w:r w:rsidRPr="00DF25A0">
        <w:rPr>
          <w:rFonts w:ascii="Segoe UI" w:hAnsi="Segoe UI" w:cs="Segoe UI"/>
          <w:b/>
          <w:bCs/>
        </w:rPr>
        <w:t>1250 character</w:t>
      </w:r>
      <w:proofErr w:type="gramEnd"/>
      <w:r w:rsidRPr="00DF25A0">
        <w:rPr>
          <w:rFonts w:ascii="Segoe UI" w:hAnsi="Segoe UI" w:cs="Segoe UI"/>
          <w:b/>
          <w:bCs/>
        </w:rPr>
        <w:t xml:space="preserve"> limit)</w:t>
      </w:r>
    </w:p>
    <w:p w14:paraId="38A09992" w14:textId="77777777" w:rsidR="00DE296F" w:rsidRPr="00DE296F" w:rsidRDefault="00DE296F" w:rsidP="00E20E5A">
      <w:pPr>
        <w:pStyle w:val="ListParagraph"/>
        <w:jc w:val="left"/>
        <w:rPr>
          <w:sz w:val="4"/>
          <w:szCs w:val="4"/>
        </w:rPr>
      </w:pPr>
    </w:p>
    <w:p w14:paraId="305CF5B5" w14:textId="3955BCF5" w:rsidR="00462523" w:rsidRDefault="001734A4" w:rsidP="00E20E5A">
      <w:pPr>
        <w:pStyle w:val="ListParagraph"/>
        <w:numPr>
          <w:ilvl w:val="1"/>
          <w:numId w:val="1"/>
        </w:numPr>
        <w:jc w:val="left"/>
      </w:pPr>
      <w:r>
        <w:t>Overall,</w:t>
      </w:r>
      <w:r w:rsidR="00462523">
        <w:t xml:space="preserve"> we welcome the proposal for a further scheme of selective licensing in </w:t>
      </w:r>
      <w:r w:rsidR="00DD4A43">
        <w:t>Nottingham and</w:t>
      </w:r>
      <w:r>
        <w:t xml:space="preserve"> share the council’s determination to ensure everyone has access to a decent, </w:t>
      </w:r>
      <w:proofErr w:type="gramStart"/>
      <w:r>
        <w:t>safe</w:t>
      </w:r>
      <w:proofErr w:type="gramEnd"/>
      <w:r>
        <w:t xml:space="preserve"> and secure home.</w:t>
      </w:r>
    </w:p>
    <w:p w14:paraId="0745A0A5" w14:textId="46A15C0E" w:rsidR="00540027" w:rsidRDefault="000D62B2" w:rsidP="00E20E5A">
      <w:pPr>
        <w:pStyle w:val="ListParagraph"/>
        <w:numPr>
          <w:ilvl w:val="1"/>
          <w:numId w:val="1"/>
        </w:numPr>
        <w:jc w:val="left"/>
      </w:pPr>
      <w:r>
        <w:t xml:space="preserve">According to the proposals, </w:t>
      </w:r>
      <w:r w:rsidR="00175864">
        <w:t xml:space="preserve">Nottingham’s students </w:t>
      </w:r>
      <w:r>
        <w:t>make up approximately 1/8</w:t>
      </w:r>
      <w:r w:rsidRPr="000D62B2">
        <w:rPr>
          <w:vertAlign w:val="superscript"/>
        </w:rPr>
        <w:t>th</w:t>
      </w:r>
      <w:r>
        <w:t xml:space="preserve"> of the city’s population, </w:t>
      </w:r>
      <w:r w:rsidR="00DD4A43">
        <w:t>5/6</w:t>
      </w:r>
      <w:r w:rsidR="00DD4A43">
        <w:rPr>
          <w:vertAlign w:val="superscript"/>
        </w:rPr>
        <w:t xml:space="preserve">ths </w:t>
      </w:r>
      <w:r w:rsidR="00DD4A43">
        <w:t>of which require housing</w:t>
      </w:r>
      <w:r w:rsidR="00FD1E9B">
        <w:t xml:space="preserve">. HESA data </w:t>
      </w:r>
      <w:r w:rsidR="00F349D1">
        <w:t>tell</w:t>
      </w:r>
      <w:r w:rsidR="00D57CE3">
        <w:t>s</w:t>
      </w:r>
      <w:r w:rsidR="00F349D1">
        <w:t xml:space="preserve"> us that </w:t>
      </w:r>
      <w:r w:rsidR="00C26706" w:rsidRPr="00C26706">
        <w:t xml:space="preserve">19190 NTU </w:t>
      </w:r>
      <w:r w:rsidR="00DF1BDB">
        <w:t xml:space="preserve">students live in </w:t>
      </w:r>
      <w:r w:rsidR="004A4F61">
        <w:t>privately rented properties</w:t>
      </w:r>
      <w:r w:rsidR="00B02132">
        <w:t>, w</w:t>
      </w:r>
      <w:r w:rsidR="005622C7">
        <w:t>ith the majority expected</w:t>
      </w:r>
      <w:r w:rsidR="000414A1">
        <w:t xml:space="preserve"> to be within </w:t>
      </w:r>
      <w:r w:rsidR="00AB69A2">
        <w:t xml:space="preserve">the </w:t>
      </w:r>
      <w:r w:rsidR="000414A1">
        <w:t>City boundaries</w:t>
      </w:r>
      <w:r w:rsidR="00DD4A43">
        <w:t xml:space="preserve">. </w:t>
      </w:r>
      <w:r w:rsidR="00540027">
        <w:t>Whilst not all of these will be covered by selective licensing, the PRS is central to student living in Nottingham and therefore we support measures to improve it.</w:t>
      </w:r>
    </w:p>
    <w:p w14:paraId="5F8001EA" w14:textId="74CF312E" w:rsidR="00175864" w:rsidRDefault="00540027" w:rsidP="00E20E5A">
      <w:pPr>
        <w:pStyle w:val="ListParagraph"/>
        <w:numPr>
          <w:ilvl w:val="1"/>
          <w:numId w:val="1"/>
        </w:numPr>
        <w:jc w:val="left"/>
      </w:pPr>
      <w:r>
        <w:t>Since the original scheme was introduced</w:t>
      </w:r>
      <w:r w:rsidR="00DD4A43">
        <w:t xml:space="preserve">, </w:t>
      </w:r>
      <w:r w:rsidR="00C26706" w:rsidRPr="00C26706">
        <w:t xml:space="preserve">NTSU’s Information and Advice Service have seen 1453 housing cases (not related to Covid or other tenants) since the original scheme was introduced, 572 of which related to issues covered by the licensing conditions. </w:t>
      </w:r>
      <w:r w:rsidR="00335AFA">
        <w:t xml:space="preserve"> </w:t>
      </w:r>
      <w:r w:rsidR="0065711E" w:rsidRPr="0065711E">
        <w:t xml:space="preserve">We are still seeing a high volume of cases from the student population and would like more tools to </w:t>
      </w:r>
      <w:r w:rsidR="0065711E">
        <w:t xml:space="preserve">respond to </w:t>
      </w:r>
      <w:r w:rsidR="0065711E" w:rsidRPr="0065711E">
        <w:t>this.</w:t>
      </w:r>
    </w:p>
    <w:p w14:paraId="794B97A9" w14:textId="3DC4723E" w:rsidR="000B35DA" w:rsidRDefault="00515BC0" w:rsidP="00E20E5A">
      <w:pPr>
        <w:pStyle w:val="ListParagraph"/>
        <w:numPr>
          <w:ilvl w:val="1"/>
          <w:numId w:val="1"/>
        </w:numPr>
        <w:jc w:val="left"/>
      </w:pPr>
      <w:r>
        <w:t xml:space="preserve">Our main concerns relate to the scale of enforcement of the scheme, and the extent, or lack of extent to which it supports tenants living in </w:t>
      </w:r>
      <w:r w:rsidR="00E86797">
        <w:t xml:space="preserve">poor-quality or poorly managed accommodation to </w:t>
      </w:r>
      <w:proofErr w:type="gramStart"/>
      <w:r w:rsidR="00E86797">
        <w:t>take action</w:t>
      </w:r>
      <w:proofErr w:type="gramEnd"/>
      <w:r w:rsidR="00E86797">
        <w:t xml:space="preserve"> or seek recompense.</w:t>
      </w:r>
      <w:r w:rsidR="00335AFA">
        <w:br/>
      </w:r>
    </w:p>
    <w:p w14:paraId="64061D49" w14:textId="017A50E9" w:rsidR="000B35DA" w:rsidRPr="00DF25A0" w:rsidRDefault="000B35DA" w:rsidP="00E20E5A">
      <w:pPr>
        <w:pStyle w:val="ListParagraph"/>
        <w:numPr>
          <w:ilvl w:val="0"/>
          <w:numId w:val="1"/>
        </w:numPr>
        <w:jc w:val="left"/>
        <w:rPr>
          <w:rFonts w:ascii="Segoe UI" w:hAnsi="Segoe UI" w:cs="Segoe UI"/>
          <w:b/>
          <w:bCs/>
        </w:rPr>
      </w:pPr>
      <w:r w:rsidRPr="00DF25A0">
        <w:rPr>
          <w:rFonts w:ascii="Segoe UI" w:hAnsi="Segoe UI" w:cs="Segoe UI"/>
          <w:b/>
          <w:bCs/>
        </w:rPr>
        <w:t xml:space="preserve">Please add your comments on whether the proposed selective licensing scheme will improve the condition of privately rented properties in Nottingham (max </w:t>
      </w:r>
      <w:proofErr w:type="gramStart"/>
      <w:r w:rsidRPr="00DF25A0">
        <w:rPr>
          <w:rFonts w:ascii="Segoe UI" w:hAnsi="Segoe UI" w:cs="Segoe UI"/>
          <w:b/>
          <w:bCs/>
        </w:rPr>
        <w:t>1250 character</w:t>
      </w:r>
      <w:proofErr w:type="gramEnd"/>
      <w:r w:rsidRPr="00DF25A0">
        <w:rPr>
          <w:rFonts w:ascii="Segoe UI" w:hAnsi="Segoe UI" w:cs="Segoe UI"/>
          <w:b/>
          <w:bCs/>
        </w:rPr>
        <w:t xml:space="preserve"> limit)</w:t>
      </w:r>
    </w:p>
    <w:p w14:paraId="34F98A70" w14:textId="77777777" w:rsidR="005477DC" w:rsidRPr="005477DC" w:rsidRDefault="005477DC" w:rsidP="00E20E5A">
      <w:pPr>
        <w:pStyle w:val="ListParagraph"/>
        <w:jc w:val="left"/>
        <w:rPr>
          <w:sz w:val="4"/>
          <w:szCs w:val="4"/>
        </w:rPr>
      </w:pPr>
    </w:p>
    <w:p w14:paraId="27CDF28B" w14:textId="3E0B8A9C" w:rsidR="008C46D4" w:rsidRDefault="00B547B3" w:rsidP="00E20E5A">
      <w:pPr>
        <w:pStyle w:val="ListParagraph"/>
        <w:numPr>
          <w:ilvl w:val="1"/>
          <w:numId w:val="1"/>
        </w:numPr>
        <w:jc w:val="left"/>
      </w:pPr>
      <w:r>
        <w:t>I</w:t>
      </w:r>
      <w:r w:rsidR="008C46D4">
        <w:t>nternal property inspections are central to the effectiveness of this scheme and the improvement of the condition of rented properties</w:t>
      </w:r>
      <w:r>
        <w:t xml:space="preserve">; The Feb 2022 review highlighted that 25% of internal inspections led directly to improvements in properties, with numerous Category 1 and 2 hazards being removed as well. </w:t>
      </w:r>
      <w:r w:rsidR="00BD47F6">
        <w:t xml:space="preserve">This data does not cover </w:t>
      </w:r>
      <w:r w:rsidR="00880800">
        <w:t>any</w:t>
      </w:r>
      <w:r w:rsidR="00BD47F6">
        <w:t xml:space="preserve"> improvements made </w:t>
      </w:r>
      <w:r w:rsidR="0093529C">
        <w:t xml:space="preserve">in anticipation of inspection, which would decline </w:t>
      </w:r>
      <w:r w:rsidR="00386DCB">
        <w:t xml:space="preserve">if </w:t>
      </w:r>
      <w:r w:rsidR="000E3A14">
        <w:t>rates of inspection or enforcement are low.</w:t>
      </w:r>
    </w:p>
    <w:p w14:paraId="33A32CB9" w14:textId="70F5FD25" w:rsidR="00B547B3" w:rsidRDefault="00B547B3" w:rsidP="00E20E5A">
      <w:pPr>
        <w:pStyle w:val="ListParagraph"/>
        <w:numPr>
          <w:ilvl w:val="1"/>
          <w:numId w:val="1"/>
        </w:numPr>
        <w:jc w:val="left"/>
      </w:pPr>
      <w:r>
        <w:t xml:space="preserve">Anecdotally, </w:t>
      </w:r>
      <w:r w:rsidR="00BD47F6">
        <w:t>landlords also appreciate the inspection of properties covered by the scheme, both to validate their efforts and to give them a better understanding of the expected conditions.</w:t>
      </w:r>
    </w:p>
    <w:p w14:paraId="37E4D4A5" w14:textId="35A6D3DF" w:rsidR="00925379" w:rsidRDefault="00333E9F" w:rsidP="00E20E5A">
      <w:pPr>
        <w:pStyle w:val="ListParagraph"/>
        <w:numPr>
          <w:ilvl w:val="1"/>
          <w:numId w:val="1"/>
        </w:numPr>
        <w:jc w:val="left"/>
      </w:pPr>
      <w:r>
        <w:t xml:space="preserve">Whilst the council does </w:t>
      </w:r>
      <w:r w:rsidR="008A71B3">
        <w:t>pursue</w:t>
      </w:r>
      <w:r w:rsidR="001D7497">
        <w:t xml:space="preserve"> landlords who have failed to license their properties, t</w:t>
      </w:r>
      <w:r w:rsidR="00925379">
        <w:t xml:space="preserve">here is currently minimal evidence of </w:t>
      </w:r>
      <w:r w:rsidR="001D1441">
        <w:t xml:space="preserve">enforcement action against </w:t>
      </w:r>
      <w:r w:rsidR="001D7497">
        <w:t>those who breach the conditions of their</w:t>
      </w:r>
      <w:r w:rsidR="008A71B3">
        <w:t xml:space="preserve"> issued</w:t>
      </w:r>
      <w:r w:rsidR="001D7497">
        <w:t xml:space="preserve"> license</w:t>
      </w:r>
      <w:r w:rsidR="00AB08A3">
        <w:t>. Whilst this action may be taking place</w:t>
      </w:r>
      <w:r w:rsidR="008A71B3">
        <w:t>,</w:t>
      </w:r>
      <w:r w:rsidR="00AB08A3">
        <w:t xml:space="preserve"> it is not apparent from the </w:t>
      </w:r>
      <w:r w:rsidR="00BA4DF4">
        <w:t>CPNs published or from the behaviour of landlords towards tenants.</w:t>
      </w:r>
    </w:p>
    <w:p w14:paraId="4B1F4566" w14:textId="1535C225" w:rsidR="008938AD" w:rsidRDefault="00900EBE" w:rsidP="00E20E5A">
      <w:pPr>
        <w:pStyle w:val="ListParagraph"/>
        <w:numPr>
          <w:ilvl w:val="1"/>
          <w:numId w:val="1"/>
        </w:numPr>
        <w:jc w:val="left"/>
      </w:pPr>
      <w:r w:rsidRPr="00900EBE">
        <w:t>We would also like to work further with the safer housing team     to make student tenants aware what they can expect from their landlord and make it easier to identify where the landlord’s property or service does not meet their license conditions.</w:t>
      </w:r>
    </w:p>
    <w:p w14:paraId="4A2741CB" w14:textId="77777777" w:rsidR="008938AD" w:rsidRDefault="008938AD" w:rsidP="00E20E5A">
      <w:pPr>
        <w:pStyle w:val="ListParagraph"/>
        <w:ind w:left="1800"/>
        <w:jc w:val="left"/>
      </w:pPr>
    </w:p>
    <w:p w14:paraId="2EB38B43" w14:textId="017A50E9" w:rsidR="000B35DA" w:rsidRPr="00DF25A0" w:rsidRDefault="000B35DA" w:rsidP="00E20E5A">
      <w:pPr>
        <w:pStyle w:val="ListParagraph"/>
        <w:numPr>
          <w:ilvl w:val="0"/>
          <w:numId w:val="1"/>
        </w:numPr>
        <w:jc w:val="left"/>
        <w:rPr>
          <w:rFonts w:ascii="Segoe UI" w:hAnsi="Segoe UI" w:cs="Segoe UI"/>
          <w:b/>
          <w:bCs/>
        </w:rPr>
      </w:pPr>
      <w:r w:rsidRPr="00DF25A0">
        <w:rPr>
          <w:rFonts w:ascii="Segoe UI" w:hAnsi="Segoe UI" w:cs="Segoe UI"/>
          <w:b/>
          <w:bCs/>
        </w:rPr>
        <w:lastRenderedPageBreak/>
        <w:t xml:space="preserve">Please add your comments on whether the proposed selective licensing scheme will reduce anti-social behaviour in and around privately rented properties in Nottingham (max </w:t>
      </w:r>
      <w:proofErr w:type="gramStart"/>
      <w:r w:rsidRPr="00DF25A0">
        <w:rPr>
          <w:rFonts w:ascii="Segoe UI" w:hAnsi="Segoe UI" w:cs="Segoe UI"/>
          <w:b/>
          <w:bCs/>
        </w:rPr>
        <w:t>1250 character</w:t>
      </w:r>
      <w:proofErr w:type="gramEnd"/>
      <w:r w:rsidRPr="00DF25A0">
        <w:rPr>
          <w:rFonts w:ascii="Segoe UI" w:hAnsi="Segoe UI" w:cs="Segoe UI"/>
          <w:b/>
          <w:bCs/>
        </w:rPr>
        <w:t xml:space="preserve"> limit)</w:t>
      </w:r>
    </w:p>
    <w:p w14:paraId="1F64F2E5" w14:textId="77777777" w:rsidR="005477DC" w:rsidRPr="00177E2B" w:rsidRDefault="005477DC" w:rsidP="00E20E5A">
      <w:pPr>
        <w:pStyle w:val="ListParagraph"/>
        <w:jc w:val="left"/>
        <w:rPr>
          <w:sz w:val="6"/>
          <w:szCs w:val="6"/>
        </w:rPr>
      </w:pPr>
    </w:p>
    <w:p w14:paraId="2FFD0669" w14:textId="4F636AC3" w:rsidR="00843F5B" w:rsidRDefault="00B361A1" w:rsidP="00E20E5A">
      <w:pPr>
        <w:pStyle w:val="ListParagraph"/>
        <w:numPr>
          <w:ilvl w:val="1"/>
          <w:numId w:val="1"/>
        </w:numPr>
        <w:jc w:val="left"/>
      </w:pPr>
      <w:r>
        <w:t>T</w:t>
      </w:r>
      <w:r w:rsidR="00572569">
        <w:t xml:space="preserve">he proposal </w:t>
      </w:r>
      <w:r w:rsidR="00FB1738">
        <w:t>suggest</w:t>
      </w:r>
      <w:r w:rsidR="00C50E46">
        <w:t>s</w:t>
      </w:r>
      <w:r w:rsidR="00FB1738">
        <w:t xml:space="preserve"> that licensing </w:t>
      </w:r>
      <w:r w:rsidR="00572569">
        <w:t xml:space="preserve">has yet to have an </w:t>
      </w:r>
      <w:r w:rsidR="00FB1738">
        <w:t xml:space="preserve">impact on </w:t>
      </w:r>
      <w:r w:rsidR="00C50E46">
        <w:t>ASB</w:t>
      </w:r>
      <w:r w:rsidR="00FB1738">
        <w:t xml:space="preserve"> </w:t>
      </w:r>
      <w:r w:rsidR="000A0A1D">
        <w:t xml:space="preserve">in the </w:t>
      </w:r>
      <w:proofErr w:type="gramStart"/>
      <w:r w:rsidR="000A0A1D">
        <w:t>PRS, and</w:t>
      </w:r>
      <w:proofErr w:type="gramEnd"/>
      <w:r w:rsidR="000A0A1D">
        <w:t xml:space="preserve"> is </w:t>
      </w:r>
      <w:r w:rsidR="000267E8">
        <w:t>unclear</w:t>
      </w:r>
      <w:r w:rsidR="000A0A1D">
        <w:t xml:space="preserve"> </w:t>
      </w:r>
      <w:r w:rsidR="000267E8">
        <w:t>how licensing acts a long term strategy</w:t>
      </w:r>
      <w:r w:rsidR="006F3F09">
        <w:t xml:space="preserve"> to combat it</w:t>
      </w:r>
      <w:r w:rsidR="000A0A1D">
        <w:t>.</w:t>
      </w:r>
      <w:r w:rsidR="00A1031C">
        <w:t xml:space="preserve"> </w:t>
      </w:r>
      <w:r w:rsidR="00903915">
        <w:t>W</w:t>
      </w:r>
      <w:r w:rsidR="00A1031C">
        <w:t xml:space="preserve">e believe more </w:t>
      </w:r>
      <w:r w:rsidR="006F3F09">
        <w:t>detail</w:t>
      </w:r>
      <w:r w:rsidR="00A1031C">
        <w:t xml:space="preserve"> is required </w:t>
      </w:r>
      <w:r w:rsidR="00256221">
        <w:t xml:space="preserve">as to what </w:t>
      </w:r>
      <w:r w:rsidR="00903915">
        <w:t xml:space="preserve">the scheme aims to tackle </w:t>
      </w:r>
      <w:r w:rsidR="003F5409">
        <w:t>and what steps short of eviction a landlord is expected to take.</w:t>
      </w:r>
    </w:p>
    <w:p w14:paraId="7258BD5D" w14:textId="76A7AB81" w:rsidR="00B531EB" w:rsidRDefault="009618A7" w:rsidP="00E20E5A">
      <w:pPr>
        <w:pStyle w:val="ListParagraph"/>
        <w:numPr>
          <w:ilvl w:val="1"/>
          <w:numId w:val="1"/>
        </w:numPr>
        <w:jc w:val="left"/>
      </w:pPr>
      <w:r>
        <w:t xml:space="preserve">Students </w:t>
      </w:r>
      <w:r w:rsidR="00B73F0D">
        <w:t>are often</w:t>
      </w:r>
      <w:r>
        <w:t xml:space="preserve"> the focus of </w:t>
      </w:r>
      <w:r w:rsidR="00C158C4">
        <w:t xml:space="preserve">reports of </w:t>
      </w:r>
      <w:r w:rsidR="00B73F0D">
        <w:t>ASB</w:t>
      </w:r>
      <w:r w:rsidR="00C158C4">
        <w:t xml:space="preserve">, </w:t>
      </w:r>
      <w:r w:rsidR="00971CAC">
        <w:t>despite</w:t>
      </w:r>
      <w:r w:rsidR="00C158C4">
        <w:t xml:space="preserve"> </w:t>
      </w:r>
      <w:r w:rsidR="00BE3731">
        <w:t>both universities</w:t>
      </w:r>
      <w:r w:rsidR="006F3F09">
        <w:t>’</w:t>
      </w:r>
      <w:r w:rsidR="00BE3731">
        <w:t xml:space="preserve"> proactiv</w:t>
      </w:r>
      <w:r w:rsidR="00971CAC">
        <w:t>ity</w:t>
      </w:r>
      <w:r w:rsidR="00BE3731">
        <w:t xml:space="preserve"> </w:t>
      </w:r>
      <w:r w:rsidR="00C178C6">
        <w:t xml:space="preserve">in tackling </w:t>
      </w:r>
      <w:r w:rsidR="005A6EBB">
        <w:t xml:space="preserve">this </w:t>
      </w:r>
      <w:r w:rsidR="00C178C6">
        <w:t xml:space="preserve">and </w:t>
      </w:r>
      <w:r w:rsidR="006F3F09">
        <w:t xml:space="preserve">in </w:t>
      </w:r>
      <w:r w:rsidR="00C178C6">
        <w:t xml:space="preserve">improving </w:t>
      </w:r>
      <w:r w:rsidR="005A6EBB">
        <w:t>behaviour</w:t>
      </w:r>
      <w:r w:rsidR="00BE3731">
        <w:t xml:space="preserve">. Our concern </w:t>
      </w:r>
      <w:r w:rsidR="00613EB8">
        <w:t xml:space="preserve">from experience </w:t>
      </w:r>
      <w:r w:rsidR="00BE3731">
        <w:t xml:space="preserve">is that </w:t>
      </w:r>
      <w:r w:rsidR="00FB65A7">
        <w:t xml:space="preserve">‘complaints’ </w:t>
      </w:r>
      <w:r w:rsidR="00613EB8">
        <w:t>can be</w:t>
      </w:r>
      <w:r w:rsidR="00C178C6">
        <w:t xml:space="preserve"> made without </w:t>
      </w:r>
      <w:r w:rsidR="00DF45A6">
        <w:t xml:space="preserve">evidence </w:t>
      </w:r>
      <w:r w:rsidR="00C178C6">
        <w:t xml:space="preserve">by those </w:t>
      </w:r>
      <w:r w:rsidR="002A15F2">
        <w:t>aiming</w:t>
      </w:r>
      <w:r w:rsidR="00130FE2">
        <w:t xml:space="preserve"> to</w:t>
      </w:r>
      <w:r w:rsidR="00A50076">
        <w:t xml:space="preserve"> exclud</w:t>
      </w:r>
      <w:r w:rsidR="00130FE2">
        <w:t>e</w:t>
      </w:r>
      <w:r w:rsidR="00DF45A6">
        <w:t xml:space="preserve"> </w:t>
      </w:r>
      <w:r w:rsidR="00971CAC">
        <w:t xml:space="preserve">local </w:t>
      </w:r>
      <w:r w:rsidR="00DF45A6">
        <w:t>students</w:t>
      </w:r>
      <w:r w:rsidR="003D3388">
        <w:t xml:space="preserve">. </w:t>
      </w:r>
      <w:r w:rsidR="00F21C46">
        <w:t>W</w:t>
      </w:r>
      <w:r w:rsidR="001C0BCE">
        <w:t xml:space="preserve">e </w:t>
      </w:r>
      <w:r w:rsidR="00C478A3">
        <w:t xml:space="preserve">remain unsure what incentive </w:t>
      </w:r>
      <w:r w:rsidR="00A71D42">
        <w:t xml:space="preserve">or resources </w:t>
      </w:r>
      <w:r w:rsidR="00C478A3">
        <w:t xml:space="preserve">landlords </w:t>
      </w:r>
      <w:proofErr w:type="gramStart"/>
      <w:r w:rsidR="00C478A3">
        <w:t>have to</w:t>
      </w:r>
      <w:proofErr w:type="gramEnd"/>
      <w:r w:rsidR="00C478A3">
        <w:t xml:space="preserve"> investigate </w:t>
      </w:r>
      <w:r w:rsidR="00A71D42">
        <w:t>fully</w:t>
      </w:r>
      <w:r w:rsidR="007A6AFA">
        <w:t xml:space="preserve"> and would welcome further guidance </w:t>
      </w:r>
      <w:r w:rsidR="00A71D42">
        <w:t>in this area</w:t>
      </w:r>
      <w:r w:rsidR="007A6AFA">
        <w:t>.</w:t>
      </w:r>
      <w:r w:rsidR="0055332D">
        <w:t xml:space="preserve"> That </w:t>
      </w:r>
      <w:r w:rsidR="00B11D2E" w:rsidRPr="00B11D2E">
        <w:t>almost a third of licence holders provided unsatisfactory or no evidence of compliance</w:t>
      </w:r>
      <w:r w:rsidR="003E08CD">
        <w:t xml:space="preserve"> </w:t>
      </w:r>
      <w:r w:rsidR="00B11D2E">
        <w:t xml:space="preserve">in response to an audit indicates the </w:t>
      </w:r>
      <w:r w:rsidR="00796415">
        <w:t>potential for</w:t>
      </w:r>
      <w:r w:rsidR="00B11D2E">
        <w:t xml:space="preserve"> </w:t>
      </w:r>
      <w:r w:rsidR="00050309">
        <w:t>poor-handling</w:t>
      </w:r>
      <w:r w:rsidR="00F21C46">
        <w:t xml:space="preserve"> of these cases</w:t>
      </w:r>
      <w:r w:rsidR="00050309">
        <w:t>.</w:t>
      </w:r>
      <w:r w:rsidR="001D23EA">
        <w:t xml:space="preserve"> </w:t>
      </w:r>
    </w:p>
    <w:p w14:paraId="0688696C" w14:textId="3F402B7E" w:rsidR="00B52891" w:rsidRDefault="00BC3694" w:rsidP="00E20E5A">
      <w:pPr>
        <w:pStyle w:val="ListParagraph"/>
        <w:numPr>
          <w:ilvl w:val="1"/>
          <w:numId w:val="1"/>
        </w:numPr>
        <w:jc w:val="left"/>
      </w:pPr>
      <w:r>
        <w:t>In</w:t>
      </w:r>
      <w:r w:rsidR="00E519DD">
        <w:t xml:space="preserve"> the </w:t>
      </w:r>
      <w:r w:rsidR="001D23EA">
        <w:t xml:space="preserve">requirement </w:t>
      </w:r>
      <w:r w:rsidR="003C358E">
        <w:t xml:space="preserve">to demand </w:t>
      </w:r>
      <w:r w:rsidR="005D12C6">
        <w:t>references</w:t>
      </w:r>
      <w:r w:rsidR="001D23EA">
        <w:t xml:space="preserve"> from all new tenants</w:t>
      </w:r>
      <w:r w:rsidR="00E758AC">
        <w:t xml:space="preserve"> it would be useful </w:t>
      </w:r>
      <w:r w:rsidR="005961BB">
        <w:t xml:space="preserve">to include detail of what is expected where references cannot be provided </w:t>
      </w:r>
      <w:proofErr w:type="gramStart"/>
      <w:r w:rsidR="005961BB">
        <w:t>e.g.</w:t>
      </w:r>
      <w:proofErr w:type="gramEnd"/>
      <w:r w:rsidR="005961BB">
        <w:t xml:space="preserve"> first-time tenants, new or international students.</w:t>
      </w:r>
    </w:p>
    <w:p w14:paraId="38F24DC0" w14:textId="77777777" w:rsidR="000B35DA" w:rsidRPr="00177E2B" w:rsidRDefault="000B35DA" w:rsidP="00E20E5A">
      <w:pPr>
        <w:pStyle w:val="ListParagraph"/>
        <w:jc w:val="left"/>
        <w:rPr>
          <w:sz w:val="26"/>
          <w:szCs w:val="26"/>
        </w:rPr>
      </w:pPr>
    </w:p>
    <w:p w14:paraId="429D925F" w14:textId="017A50E9" w:rsidR="000B35DA" w:rsidRPr="00DF25A0" w:rsidRDefault="000B35DA" w:rsidP="00E20E5A">
      <w:pPr>
        <w:pStyle w:val="ListParagraph"/>
        <w:numPr>
          <w:ilvl w:val="0"/>
          <w:numId w:val="1"/>
        </w:numPr>
        <w:jc w:val="left"/>
        <w:rPr>
          <w:rFonts w:ascii="Segoe UI" w:hAnsi="Segoe UI" w:cs="Segoe UI"/>
          <w:b/>
          <w:bCs/>
        </w:rPr>
      </w:pPr>
      <w:r w:rsidRPr="00DF25A0">
        <w:rPr>
          <w:rFonts w:ascii="Segoe UI" w:hAnsi="Segoe UI" w:cs="Segoe UI"/>
          <w:b/>
          <w:bCs/>
        </w:rPr>
        <w:t xml:space="preserve">Please add your comments on whether the proposed selective licensing scheme will reduce crime in and around privately rented properties in Nottingham (max </w:t>
      </w:r>
      <w:proofErr w:type="gramStart"/>
      <w:r w:rsidRPr="00DF25A0">
        <w:rPr>
          <w:rFonts w:ascii="Segoe UI" w:hAnsi="Segoe UI" w:cs="Segoe UI"/>
          <w:b/>
          <w:bCs/>
        </w:rPr>
        <w:t>1250 character</w:t>
      </w:r>
      <w:proofErr w:type="gramEnd"/>
      <w:r w:rsidRPr="00DF25A0">
        <w:rPr>
          <w:rFonts w:ascii="Segoe UI" w:hAnsi="Segoe UI" w:cs="Segoe UI"/>
          <w:b/>
          <w:bCs/>
        </w:rPr>
        <w:t xml:space="preserve"> limit)</w:t>
      </w:r>
    </w:p>
    <w:p w14:paraId="3495FB91" w14:textId="77777777" w:rsidR="005477DC" w:rsidRPr="00177E2B" w:rsidRDefault="005477DC" w:rsidP="00E20E5A">
      <w:pPr>
        <w:pStyle w:val="ListParagraph"/>
        <w:jc w:val="left"/>
        <w:rPr>
          <w:sz w:val="6"/>
          <w:szCs w:val="6"/>
        </w:rPr>
      </w:pPr>
    </w:p>
    <w:p w14:paraId="4F3226E6" w14:textId="33CB79EF" w:rsidR="00CF412B" w:rsidRDefault="003F3F58" w:rsidP="00E20E5A">
      <w:pPr>
        <w:pStyle w:val="ListParagraph"/>
        <w:numPr>
          <w:ilvl w:val="1"/>
          <w:numId w:val="1"/>
        </w:numPr>
        <w:jc w:val="left"/>
      </w:pPr>
      <w:r>
        <w:t xml:space="preserve">Student </w:t>
      </w:r>
      <w:r w:rsidR="00B40DDA">
        <w:t xml:space="preserve">properties </w:t>
      </w:r>
      <w:r>
        <w:t xml:space="preserve">tend to be a </w:t>
      </w:r>
      <w:r w:rsidR="00B40DDA">
        <w:t xml:space="preserve">particular </w:t>
      </w:r>
      <w:r>
        <w:t xml:space="preserve">target </w:t>
      </w:r>
      <w:r w:rsidR="00B40DDA">
        <w:t xml:space="preserve">of theft, </w:t>
      </w:r>
      <w:r w:rsidR="00087ED8">
        <w:t>and so we welcome conditions to encourage</w:t>
      </w:r>
      <w:r w:rsidR="00F66EBC">
        <w:t xml:space="preserve"> the security of properties and quick resolution of security issues</w:t>
      </w:r>
      <w:r w:rsidR="00087ED8">
        <w:t xml:space="preserve">, however, we do not </w:t>
      </w:r>
      <w:r w:rsidR="003D2680">
        <w:t>believe</w:t>
      </w:r>
      <w:r w:rsidR="00087ED8">
        <w:t xml:space="preserve"> the scheme </w:t>
      </w:r>
      <w:r w:rsidR="003D2680">
        <w:t>has any mechanism to reduce crim</w:t>
      </w:r>
      <w:r w:rsidR="0089353D">
        <w:t>inal activity or its causes.</w:t>
      </w:r>
    </w:p>
    <w:p w14:paraId="32051543" w14:textId="77777777" w:rsidR="000B35DA" w:rsidRPr="00177E2B" w:rsidRDefault="000B35DA" w:rsidP="00E20E5A">
      <w:pPr>
        <w:pStyle w:val="ListParagraph"/>
        <w:jc w:val="left"/>
        <w:rPr>
          <w:sz w:val="26"/>
          <w:szCs w:val="26"/>
        </w:rPr>
      </w:pPr>
    </w:p>
    <w:p w14:paraId="080D8183" w14:textId="017A50E9" w:rsidR="000B35DA" w:rsidRPr="00DF25A0" w:rsidRDefault="000B35DA" w:rsidP="00E20E5A">
      <w:pPr>
        <w:pStyle w:val="ListParagraph"/>
        <w:numPr>
          <w:ilvl w:val="0"/>
          <w:numId w:val="1"/>
        </w:numPr>
        <w:jc w:val="left"/>
        <w:rPr>
          <w:rFonts w:ascii="Segoe UI" w:hAnsi="Segoe UI" w:cs="Segoe UI"/>
          <w:b/>
          <w:bCs/>
        </w:rPr>
      </w:pPr>
      <w:r w:rsidRPr="00DF25A0">
        <w:rPr>
          <w:rFonts w:ascii="Segoe UI" w:hAnsi="Segoe UI" w:cs="Segoe UI"/>
          <w:b/>
          <w:bCs/>
        </w:rPr>
        <w:t xml:space="preserve">Please add your comments on whether the proposed Selective licensing scheme will reduce deprivation in and around privately rented properties in Nottingham (max </w:t>
      </w:r>
      <w:proofErr w:type="gramStart"/>
      <w:r w:rsidRPr="00DF25A0">
        <w:rPr>
          <w:rFonts w:ascii="Segoe UI" w:hAnsi="Segoe UI" w:cs="Segoe UI"/>
          <w:b/>
          <w:bCs/>
        </w:rPr>
        <w:t>1250 character</w:t>
      </w:r>
      <w:proofErr w:type="gramEnd"/>
      <w:r w:rsidRPr="00DF25A0">
        <w:rPr>
          <w:rFonts w:ascii="Segoe UI" w:hAnsi="Segoe UI" w:cs="Segoe UI"/>
          <w:b/>
          <w:bCs/>
        </w:rPr>
        <w:t xml:space="preserve"> limit)</w:t>
      </w:r>
    </w:p>
    <w:p w14:paraId="2184BD7E" w14:textId="77777777" w:rsidR="0052469A" w:rsidRPr="00177E2B" w:rsidRDefault="0052469A" w:rsidP="00E20E5A">
      <w:pPr>
        <w:pStyle w:val="ListParagraph"/>
        <w:jc w:val="left"/>
        <w:rPr>
          <w:sz w:val="6"/>
          <w:szCs w:val="6"/>
        </w:rPr>
      </w:pPr>
    </w:p>
    <w:p w14:paraId="25AF3A92" w14:textId="080A6F04" w:rsidR="00A00857" w:rsidRDefault="00A00857" w:rsidP="00E20E5A">
      <w:pPr>
        <w:pStyle w:val="ListParagraph"/>
        <w:numPr>
          <w:ilvl w:val="1"/>
          <w:numId w:val="1"/>
        </w:numPr>
        <w:jc w:val="left"/>
      </w:pPr>
      <w:r>
        <w:t xml:space="preserve">The selective licensing scheme does not appear to have </w:t>
      </w:r>
      <w:r w:rsidR="00125F00">
        <w:t xml:space="preserve">any mechanism to reduce the deprivation of tenants themselves, </w:t>
      </w:r>
      <w:r w:rsidR="00AB0798">
        <w:t xml:space="preserve">although it may </w:t>
      </w:r>
      <w:r w:rsidR="007F64A7">
        <w:t xml:space="preserve">alleviate some of the impacts of </w:t>
      </w:r>
      <w:r w:rsidR="00763D4B">
        <w:t>deprivation relating to housing conditions.</w:t>
      </w:r>
    </w:p>
    <w:p w14:paraId="092E2DB9" w14:textId="7AA68B56" w:rsidR="000B35DA" w:rsidRDefault="0008757C" w:rsidP="00E20E5A">
      <w:pPr>
        <w:pStyle w:val="ListParagraph"/>
        <w:numPr>
          <w:ilvl w:val="1"/>
          <w:numId w:val="1"/>
        </w:numPr>
        <w:jc w:val="left"/>
      </w:pPr>
      <w:r>
        <w:t>W</w:t>
      </w:r>
      <w:r w:rsidR="009F68F1">
        <w:t xml:space="preserve">e are wary that some landlords </w:t>
      </w:r>
      <w:r w:rsidR="00C20B13">
        <w:t>will</w:t>
      </w:r>
      <w:r w:rsidR="009F68F1">
        <w:t xml:space="preserve"> still use </w:t>
      </w:r>
      <w:r>
        <w:t xml:space="preserve">the license fee </w:t>
      </w:r>
      <w:r w:rsidR="00C20B13">
        <w:t>and</w:t>
      </w:r>
      <w:r w:rsidR="00E81B18">
        <w:t xml:space="preserve"> costs associated with bringing the property up to sta</w:t>
      </w:r>
      <w:r w:rsidR="009A53A0">
        <w:t>ndard</w:t>
      </w:r>
      <w:r w:rsidR="009F68F1">
        <w:t xml:space="preserve"> as a reason</w:t>
      </w:r>
      <w:r w:rsidR="00E81B18">
        <w:t xml:space="preserve"> to </w:t>
      </w:r>
      <w:r>
        <w:t>charge higher rents</w:t>
      </w:r>
      <w:r w:rsidR="00444D91">
        <w:t xml:space="preserve">. </w:t>
      </w:r>
      <w:r w:rsidR="00B87906">
        <w:t xml:space="preserve"> </w:t>
      </w:r>
      <w:r w:rsidR="00444D91">
        <w:t>This</w:t>
      </w:r>
      <w:r w:rsidR="00B87906">
        <w:t xml:space="preserve"> is likely to disproportionately affect </w:t>
      </w:r>
      <w:r>
        <w:t xml:space="preserve">vulnerable </w:t>
      </w:r>
      <w:r w:rsidR="00B87906">
        <w:t>tenants</w:t>
      </w:r>
      <w:r w:rsidR="008C331E">
        <w:t xml:space="preserve"> with less </w:t>
      </w:r>
      <w:r w:rsidR="00334385">
        <w:t xml:space="preserve">flexibility to negotiate </w:t>
      </w:r>
      <w:r w:rsidR="00370049">
        <w:t xml:space="preserve">or </w:t>
      </w:r>
      <w:r w:rsidR="00E30187">
        <w:t>leave</w:t>
      </w:r>
      <w:r w:rsidR="00444D91">
        <w:t xml:space="preserve"> and t</w:t>
      </w:r>
      <w:r w:rsidR="00FE0CB1">
        <w:t>herefore increase the potential for deprivation, h</w:t>
      </w:r>
      <w:r w:rsidR="00444D91">
        <w:t>owever</w:t>
      </w:r>
      <w:r w:rsidR="00FE0CB1">
        <w:t>,</w:t>
      </w:r>
      <w:r w:rsidR="00444D91">
        <w:t xml:space="preserve"> we do consider this to be outweighed by the bene</w:t>
      </w:r>
      <w:r w:rsidR="00FE0CB1">
        <w:t>fits of the scheme</w:t>
      </w:r>
      <w:r w:rsidR="008B21DD">
        <w:t xml:space="preserve">. </w:t>
      </w:r>
      <w:r w:rsidR="00C679F4">
        <w:t>L</w:t>
      </w:r>
      <w:r w:rsidR="008B21DD">
        <w:t xml:space="preserve">andlords should already be factoring in </w:t>
      </w:r>
      <w:r w:rsidR="00501644">
        <w:t>the cost of maintaining a decent standard of accommodation</w:t>
      </w:r>
      <w:r w:rsidR="00B16B01">
        <w:t xml:space="preserve">, and </w:t>
      </w:r>
      <w:r w:rsidR="00820859">
        <w:t>a typical fee is not a particularly high cost month</w:t>
      </w:r>
      <w:r w:rsidR="00C679F4">
        <w:t>ly</w:t>
      </w:r>
      <w:r w:rsidR="00820859">
        <w:t xml:space="preserve"> over a 5-year license</w:t>
      </w:r>
      <w:r w:rsidR="00B16B01">
        <w:t>.</w:t>
      </w:r>
    </w:p>
    <w:p w14:paraId="2C62721B" w14:textId="47894F4D" w:rsidR="00B16B01" w:rsidRDefault="00323BF8" w:rsidP="00E20E5A">
      <w:pPr>
        <w:pStyle w:val="ListParagraph"/>
        <w:keepLines/>
        <w:numPr>
          <w:ilvl w:val="1"/>
          <w:numId w:val="1"/>
        </w:numPr>
        <w:ind w:left="1797"/>
        <w:jc w:val="left"/>
      </w:pPr>
      <w:r>
        <w:lastRenderedPageBreak/>
        <w:t xml:space="preserve">Given reports of </w:t>
      </w:r>
      <w:r w:rsidR="003137D3">
        <w:t>landlords</w:t>
      </w:r>
      <w:r>
        <w:t xml:space="preserve"> charging additional fees or </w:t>
      </w:r>
      <w:r w:rsidR="000A4F09">
        <w:t>cutting</w:t>
      </w:r>
      <w:r>
        <w:t xml:space="preserve"> off utilities </w:t>
      </w:r>
      <w:r w:rsidR="003137D3">
        <w:t xml:space="preserve">to reduce costs, </w:t>
      </w:r>
      <w:r w:rsidR="00E429AC">
        <w:t xml:space="preserve">we suggest that </w:t>
      </w:r>
      <w:r w:rsidR="003137D3">
        <w:t>t</w:t>
      </w:r>
      <w:r w:rsidR="00FD6BCF">
        <w:t xml:space="preserve">he condition requiring </w:t>
      </w:r>
      <w:r w:rsidR="00EE49A8">
        <w:t>‘</w:t>
      </w:r>
      <w:r w:rsidR="00EE49A8" w:rsidRPr="00EE49A8">
        <w:t>reasonable access to any meters</w:t>
      </w:r>
      <w:r w:rsidR="00EE49A8">
        <w:t xml:space="preserve">’ should </w:t>
      </w:r>
      <w:r>
        <w:t>be expanded to include</w:t>
      </w:r>
      <w:r w:rsidR="003137D3">
        <w:t xml:space="preserve"> </w:t>
      </w:r>
      <w:r w:rsidR="0093010A">
        <w:t xml:space="preserve">tenants </w:t>
      </w:r>
      <w:r w:rsidR="00DD372E">
        <w:t>not in control of the</w:t>
      </w:r>
      <w:r w:rsidR="0093010A">
        <w:t>ir</w:t>
      </w:r>
      <w:r w:rsidR="00DD372E">
        <w:t xml:space="preserve"> utilities</w:t>
      </w:r>
      <w:r w:rsidR="00CD2740">
        <w:t xml:space="preserve">. Alternatively, an additional condition could be considered preventing landlords </w:t>
      </w:r>
      <w:r w:rsidR="00830871">
        <w:t xml:space="preserve">who are responsible for utilities </w:t>
      </w:r>
      <w:r w:rsidR="00CD2740">
        <w:t xml:space="preserve">from </w:t>
      </w:r>
      <w:r w:rsidR="00830871">
        <w:t xml:space="preserve">‘punishing’ tenants for usual usage </w:t>
      </w:r>
      <w:r w:rsidR="00CD2740">
        <w:t>or passing on costs</w:t>
      </w:r>
      <w:r w:rsidR="00D530DB">
        <w:t xml:space="preserve"> without pre-agreed cause</w:t>
      </w:r>
      <w:r w:rsidR="00830871">
        <w:t>.</w:t>
      </w:r>
    </w:p>
    <w:p w14:paraId="0A60B7D2" w14:textId="77777777" w:rsidR="00335AFA" w:rsidRPr="00177E2B" w:rsidRDefault="00335AFA" w:rsidP="00E20E5A">
      <w:pPr>
        <w:pStyle w:val="ListParagraph"/>
        <w:ind w:left="1800"/>
        <w:jc w:val="left"/>
        <w:rPr>
          <w:sz w:val="26"/>
          <w:szCs w:val="26"/>
        </w:rPr>
      </w:pPr>
    </w:p>
    <w:p w14:paraId="4B9CCF59" w14:textId="017A50E9" w:rsidR="000B35DA" w:rsidRPr="00DF25A0" w:rsidRDefault="000B35DA" w:rsidP="00E20E5A">
      <w:pPr>
        <w:pStyle w:val="ListParagraph"/>
        <w:numPr>
          <w:ilvl w:val="0"/>
          <w:numId w:val="1"/>
        </w:numPr>
        <w:jc w:val="left"/>
        <w:rPr>
          <w:rFonts w:ascii="Segoe UI" w:hAnsi="Segoe UI" w:cs="Segoe UI"/>
          <w:b/>
          <w:bCs/>
        </w:rPr>
      </w:pPr>
      <w:r w:rsidRPr="00DF25A0">
        <w:rPr>
          <w:rFonts w:ascii="Segoe UI" w:hAnsi="Segoe UI" w:cs="Segoe UI"/>
          <w:b/>
          <w:bCs/>
        </w:rPr>
        <w:t xml:space="preserve">Please add your comments on the proposed designation area of the scheme (max </w:t>
      </w:r>
      <w:proofErr w:type="gramStart"/>
      <w:r w:rsidRPr="00DF25A0">
        <w:rPr>
          <w:rFonts w:ascii="Segoe UI" w:hAnsi="Segoe UI" w:cs="Segoe UI"/>
          <w:b/>
          <w:bCs/>
        </w:rPr>
        <w:t>1250 character</w:t>
      </w:r>
      <w:proofErr w:type="gramEnd"/>
      <w:r w:rsidRPr="00DF25A0">
        <w:rPr>
          <w:rFonts w:ascii="Segoe UI" w:hAnsi="Segoe UI" w:cs="Segoe UI"/>
          <w:b/>
          <w:bCs/>
        </w:rPr>
        <w:t xml:space="preserve"> limit)</w:t>
      </w:r>
    </w:p>
    <w:p w14:paraId="37E8707F" w14:textId="77777777" w:rsidR="0070310D" w:rsidRPr="00177E2B" w:rsidRDefault="0070310D" w:rsidP="00E20E5A">
      <w:pPr>
        <w:pStyle w:val="ListParagraph"/>
        <w:jc w:val="left"/>
        <w:rPr>
          <w:sz w:val="6"/>
          <w:szCs w:val="6"/>
        </w:rPr>
      </w:pPr>
    </w:p>
    <w:p w14:paraId="677D3B20" w14:textId="5A100E19" w:rsidR="00FF46BA" w:rsidRDefault="00FF46BA" w:rsidP="00E20E5A">
      <w:pPr>
        <w:pStyle w:val="ListParagraph"/>
        <w:numPr>
          <w:ilvl w:val="1"/>
          <w:numId w:val="1"/>
        </w:numPr>
        <w:jc w:val="left"/>
      </w:pPr>
      <w:r>
        <w:t xml:space="preserve">Although </w:t>
      </w:r>
      <w:r w:rsidR="00F65877">
        <w:t xml:space="preserve">we </w:t>
      </w:r>
      <w:r w:rsidR="00366854">
        <w:t>do not know the exact number</w:t>
      </w:r>
      <w:r w:rsidR="00B10FD8">
        <w:t xml:space="preserve"> of </w:t>
      </w:r>
      <w:r w:rsidR="00DF0F65">
        <w:t xml:space="preserve">student </w:t>
      </w:r>
      <w:r w:rsidR="00B10FD8">
        <w:t xml:space="preserve">properties </w:t>
      </w:r>
      <w:r w:rsidR="00DF0F65">
        <w:t xml:space="preserve">covered, especially as this consultation is taking place over the summer when many students are moving or away, </w:t>
      </w:r>
      <w:r w:rsidR="00B07591">
        <w:t xml:space="preserve">we believe that this area will cover the vast majority </w:t>
      </w:r>
      <w:r w:rsidR="0072343F">
        <w:t>within Nottingham City Council boundaries.</w:t>
      </w:r>
    </w:p>
    <w:p w14:paraId="59CB6B90" w14:textId="77777777" w:rsidR="000B35DA" w:rsidRPr="00177E2B" w:rsidRDefault="000B35DA" w:rsidP="00E20E5A">
      <w:pPr>
        <w:pStyle w:val="ListParagraph"/>
        <w:jc w:val="left"/>
        <w:rPr>
          <w:sz w:val="26"/>
          <w:szCs w:val="26"/>
        </w:rPr>
      </w:pPr>
    </w:p>
    <w:p w14:paraId="6BEA522B" w14:textId="017A50E9" w:rsidR="000B35DA" w:rsidRPr="00DF25A0" w:rsidRDefault="000B35DA" w:rsidP="00E20E5A">
      <w:pPr>
        <w:pStyle w:val="ListParagraph"/>
        <w:numPr>
          <w:ilvl w:val="0"/>
          <w:numId w:val="1"/>
        </w:numPr>
        <w:jc w:val="left"/>
        <w:rPr>
          <w:rFonts w:ascii="Segoe UI" w:hAnsi="Segoe UI" w:cs="Segoe UI"/>
          <w:b/>
          <w:bCs/>
        </w:rPr>
      </w:pPr>
      <w:r w:rsidRPr="00DF25A0">
        <w:rPr>
          <w:rFonts w:ascii="Segoe UI" w:hAnsi="Segoe UI" w:cs="Segoe UI"/>
          <w:b/>
          <w:bCs/>
        </w:rPr>
        <w:t xml:space="preserve">Please add your comments on whether the fee structure proposed for the scheme is fair and proportionate (max </w:t>
      </w:r>
      <w:proofErr w:type="gramStart"/>
      <w:r w:rsidRPr="00DF25A0">
        <w:rPr>
          <w:rFonts w:ascii="Segoe UI" w:hAnsi="Segoe UI" w:cs="Segoe UI"/>
          <w:b/>
          <w:bCs/>
        </w:rPr>
        <w:t>1250 character</w:t>
      </w:r>
      <w:proofErr w:type="gramEnd"/>
      <w:r w:rsidRPr="00DF25A0">
        <w:rPr>
          <w:rFonts w:ascii="Segoe UI" w:hAnsi="Segoe UI" w:cs="Segoe UI"/>
          <w:b/>
          <w:bCs/>
        </w:rPr>
        <w:t xml:space="preserve"> limit)</w:t>
      </w:r>
    </w:p>
    <w:p w14:paraId="3EF2FCC3" w14:textId="77777777" w:rsidR="0070310D" w:rsidRPr="00177E2B" w:rsidRDefault="0070310D" w:rsidP="00E20E5A">
      <w:pPr>
        <w:pStyle w:val="ListParagraph"/>
        <w:jc w:val="left"/>
        <w:rPr>
          <w:sz w:val="6"/>
          <w:szCs w:val="6"/>
        </w:rPr>
      </w:pPr>
    </w:p>
    <w:p w14:paraId="130AF441" w14:textId="5AFFC989" w:rsidR="000D56B3" w:rsidRDefault="00F71F6C" w:rsidP="00E20E5A">
      <w:pPr>
        <w:pStyle w:val="ListParagraph"/>
        <w:numPr>
          <w:ilvl w:val="1"/>
          <w:numId w:val="1"/>
        </w:numPr>
        <w:jc w:val="left"/>
      </w:pPr>
      <w:r>
        <w:t xml:space="preserve">Whilst we do have some concerns about </w:t>
      </w:r>
      <w:r w:rsidR="005B5C72">
        <w:t>landlords potentially using it as an excuse to raise rents, c</w:t>
      </w:r>
      <w:r>
        <w:t xml:space="preserve">onsidering the </w:t>
      </w:r>
      <w:r w:rsidR="005B5C72">
        <w:t>typical</w:t>
      </w:r>
      <w:r>
        <w:t xml:space="preserve"> license </w:t>
      </w:r>
      <w:r w:rsidR="005B5C72">
        <w:t>length</w:t>
      </w:r>
      <w:r>
        <w:t xml:space="preserve"> is </w:t>
      </w:r>
      <w:r w:rsidR="005B5C72">
        <w:t xml:space="preserve">5 years </w:t>
      </w:r>
      <w:r w:rsidR="009B1165">
        <w:t>the proposed fee structure is reasonable, limiting potential costs to around £10 a month.</w:t>
      </w:r>
    </w:p>
    <w:p w14:paraId="278454CC" w14:textId="02A72E11" w:rsidR="00BC62FB" w:rsidRDefault="003B3E23" w:rsidP="00E20E5A">
      <w:pPr>
        <w:pStyle w:val="ListParagraph"/>
        <w:numPr>
          <w:ilvl w:val="1"/>
          <w:numId w:val="1"/>
        </w:numPr>
        <w:jc w:val="left"/>
      </w:pPr>
      <w:r>
        <w:t xml:space="preserve">Whilst we agree that non-compliant license holders should </w:t>
      </w:r>
      <w:r w:rsidR="009E4373">
        <w:t xml:space="preserve">shoulder more of the burden of the </w:t>
      </w:r>
      <w:r w:rsidR="00670C92">
        <w:t>scheme’s</w:t>
      </w:r>
      <w:r w:rsidR="009E4373">
        <w:t xml:space="preserve"> costs, </w:t>
      </w:r>
      <w:r w:rsidR="000572AF">
        <w:t xml:space="preserve">we would like </w:t>
      </w:r>
      <w:r w:rsidR="004925A4">
        <w:t xml:space="preserve">some thought to be given to the potential impacts of a combination of a higher license fee and a shorter </w:t>
      </w:r>
      <w:r w:rsidR="0035137B">
        <w:t xml:space="preserve">license duration (as is sometimes issued to increase </w:t>
      </w:r>
      <w:r w:rsidR="00DC6E57">
        <w:t>monitoring</w:t>
      </w:r>
      <w:r w:rsidR="0035137B">
        <w:t xml:space="preserve"> </w:t>
      </w:r>
      <w:r w:rsidR="00DC6E57">
        <w:t>of compliance). We worry that, as landlords of these properties are likely to be less scrupulous</w:t>
      </w:r>
      <w:r w:rsidR="00670C92">
        <w:t>,</w:t>
      </w:r>
      <w:r w:rsidR="00DC6E57">
        <w:t xml:space="preserve"> there is the potential for tenants living in lower quality accommodation to </w:t>
      </w:r>
      <w:r w:rsidR="00670C92">
        <w:t xml:space="preserve">have more costs passed onto them and face higher rent as a result. </w:t>
      </w:r>
    </w:p>
    <w:p w14:paraId="0C097D9F" w14:textId="71D96919" w:rsidR="00355F87" w:rsidRPr="00355F87" w:rsidRDefault="00355F87" w:rsidP="00E20E5A">
      <w:pPr>
        <w:pStyle w:val="ListParagraph"/>
        <w:numPr>
          <w:ilvl w:val="1"/>
          <w:numId w:val="1"/>
        </w:numPr>
        <w:jc w:val="left"/>
      </w:pPr>
      <w:r w:rsidRPr="00355F87">
        <w:t>We believe all landlords in the city need to do more to improve the quality of accommodation in the PRS, and therefore believe it is fair and proportionate for all landlords to asked to pay into the scheme to some degree.</w:t>
      </w:r>
    </w:p>
    <w:p w14:paraId="2F720E2C" w14:textId="629EEBFC" w:rsidR="00F30DDB" w:rsidRDefault="00F30DDB" w:rsidP="00E20E5A">
      <w:pPr>
        <w:pStyle w:val="ListParagraph"/>
        <w:numPr>
          <w:ilvl w:val="1"/>
          <w:numId w:val="1"/>
        </w:numPr>
        <w:jc w:val="left"/>
      </w:pPr>
      <w:r>
        <w:t xml:space="preserve">We also had a comment </w:t>
      </w:r>
      <w:r w:rsidR="00282792">
        <w:t xml:space="preserve">around the </w:t>
      </w:r>
      <w:r w:rsidR="00FA0D3D">
        <w:t>fact that the additional fee per flat in the block license is lower for non-accredited properties than it is for accredited properties.</w:t>
      </w:r>
    </w:p>
    <w:p w14:paraId="175F3A2E" w14:textId="77777777" w:rsidR="000B35DA" w:rsidRPr="00177E2B" w:rsidRDefault="000B35DA" w:rsidP="00E20E5A">
      <w:pPr>
        <w:pStyle w:val="ListParagraph"/>
        <w:jc w:val="left"/>
        <w:rPr>
          <w:sz w:val="26"/>
          <w:szCs w:val="26"/>
        </w:rPr>
      </w:pPr>
    </w:p>
    <w:p w14:paraId="3B47A23F" w14:textId="017A50E9" w:rsidR="000B35DA" w:rsidRPr="00DF25A0" w:rsidRDefault="000B35DA" w:rsidP="00E20E5A">
      <w:pPr>
        <w:pStyle w:val="ListParagraph"/>
        <w:pageBreakBefore/>
        <w:numPr>
          <w:ilvl w:val="0"/>
          <w:numId w:val="1"/>
        </w:numPr>
        <w:ind w:left="714" w:hanging="357"/>
        <w:jc w:val="left"/>
        <w:rPr>
          <w:rFonts w:ascii="Segoe UI" w:hAnsi="Segoe UI" w:cs="Segoe UI"/>
          <w:b/>
          <w:bCs/>
        </w:rPr>
      </w:pPr>
      <w:r w:rsidRPr="00DF25A0">
        <w:rPr>
          <w:rFonts w:ascii="Segoe UI" w:hAnsi="Segoe UI" w:cs="Segoe UI"/>
          <w:b/>
          <w:bCs/>
        </w:rPr>
        <w:lastRenderedPageBreak/>
        <w:t xml:space="preserve">Please add your comments on whether accredited landlords should pay a lower fee (max </w:t>
      </w:r>
      <w:proofErr w:type="gramStart"/>
      <w:r w:rsidRPr="00DF25A0">
        <w:rPr>
          <w:rFonts w:ascii="Segoe UI" w:hAnsi="Segoe UI" w:cs="Segoe UI"/>
          <w:b/>
          <w:bCs/>
        </w:rPr>
        <w:t>1250 character</w:t>
      </w:r>
      <w:proofErr w:type="gramEnd"/>
      <w:r w:rsidRPr="00DF25A0">
        <w:rPr>
          <w:rFonts w:ascii="Segoe UI" w:hAnsi="Segoe UI" w:cs="Segoe UI"/>
          <w:b/>
          <w:bCs/>
        </w:rPr>
        <w:t xml:space="preserve"> limit)</w:t>
      </w:r>
    </w:p>
    <w:p w14:paraId="799B0F88" w14:textId="77777777" w:rsidR="00177E2B" w:rsidRPr="00177E2B" w:rsidRDefault="00177E2B" w:rsidP="00E20E5A">
      <w:pPr>
        <w:pStyle w:val="ListParagraph"/>
        <w:jc w:val="left"/>
        <w:rPr>
          <w:sz w:val="6"/>
          <w:szCs w:val="6"/>
        </w:rPr>
      </w:pPr>
    </w:p>
    <w:p w14:paraId="3361CAB5" w14:textId="4346CED1" w:rsidR="00A70EE5" w:rsidRDefault="00A70EE5" w:rsidP="00E20E5A">
      <w:pPr>
        <w:pStyle w:val="ListParagraph"/>
        <w:numPr>
          <w:ilvl w:val="1"/>
          <w:numId w:val="1"/>
        </w:numPr>
        <w:jc w:val="left"/>
      </w:pPr>
      <w:r>
        <w:t xml:space="preserve">We agree </w:t>
      </w:r>
      <w:r w:rsidR="00BC3EFE">
        <w:t xml:space="preserve">that fully accredited landlords </w:t>
      </w:r>
      <w:r w:rsidR="009B08F8">
        <w:t xml:space="preserve">should pay a </w:t>
      </w:r>
      <w:r w:rsidR="00963030">
        <w:t>lower fee than non-accredited landlords</w:t>
      </w:r>
      <w:r w:rsidR="00992AE6">
        <w:t xml:space="preserve"> so that accreditation provides a saving for landlords, rewarding compliance with a higher standard of accommodation and incentivising </w:t>
      </w:r>
      <w:r w:rsidR="005B3870">
        <w:t>positive engagement with sector improvement and training.</w:t>
      </w:r>
    </w:p>
    <w:p w14:paraId="20EC1017" w14:textId="017A50E9" w:rsidR="00185F83" w:rsidRDefault="005B3870" w:rsidP="00E20E5A">
      <w:pPr>
        <w:pStyle w:val="ListParagraph"/>
        <w:numPr>
          <w:ilvl w:val="1"/>
          <w:numId w:val="1"/>
        </w:numPr>
        <w:jc w:val="left"/>
      </w:pPr>
      <w:r>
        <w:t>It is worth noting that, d</w:t>
      </w:r>
      <w:r w:rsidR="00185F83">
        <w:t>ue to the historic promotion of Unipol to students and the increasing push towards PBSAs</w:t>
      </w:r>
      <w:r w:rsidR="00E71597">
        <w:t>,</w:t>
      </w:r>
      <w:r w:rsidR="00185F83">
        <w:t xml:space="preserve"> it is more likely that students will already be in an accredited property</w:t>
      </w:r>
      <w:r w:rsidR="008E11FE">
        <w:t xml:space="preserve">. This, combined with the lower proportion of accredited properties aimed to be inspected, means that </w:t>
      </w:r>
      <w:r w:rsidR="00F37C6B">
        <w:t xml:space="preserve">a higher proportion of </w:t>
      </w:r>
      <w:r w:rsidR="008E11FE">
        <w:t>student</w:t>
      </w:r>
      <w:r w:rsidR="00F37C6B">
        <w:t xml:space="preserve"> properties face </w:t>
      </w:r>
      <w:r w:rsidR="008C4342">
        <w:t>no internal inspection by accrediting body or council teams</w:t>
      </w:r>
      <w:r w:rsidR="008E11FE">
        <w:t xml:space="preserve">. We think that </w:t>
      </w:r>
      <w:r w:rsidR="00D625EC">
        <w:t>is</w:t>
      </w:r>
      <w:r w:rsidR="008E11FE">
        <w:t xml:space="preserve"> important</w:t>
      </w:r>
      <w:r w:rsidR="00D625EC">
        <w:t xml:space="preserve"> not to overlook</w:t>
      </w:r>
      <w:r w:rsidR="00B83ED5">
        <w:t xml:space="preserve"> inspections of accredited properties</w:t>
      </w:r>
      <w:r w:rsidR="00D625EC">
        <w:t xml:space="preserve">, and to design a mechanism for </w:t>
      </w:r>
      <w:r w:rsidR="00B83ED5">
        <w:t xml:space="preserve">students who identify potentially </w:t>
      </w:r>
      <w:r w:rsidR="005E132A">
        <w:t>non-compliance in their properties</w:t>
      </w:r>
      <w:r w:rsidR="00B83ED5">
        <w:t xml:space="preserve">, </w:t>
      </w:r>
      <w:r w:rsidR="005E132A">
        <w:t xml:space="preserve">if </w:t>
      </w:r>
      <w:proofErr w:type="gramStart"/>
      <w:r w:rsidR="005E132A">
        <w:t>necessary</w:t>
      </w:r>
      <w:proofErr w:type="gramEnd"/>
      <w:r w:rsidR="005E132A">
        <w:t xml:space="preserve"> through </w:t>
      </w:r>
      <w:r w:rsidR="00CB50EF">
        <w:t>third-party experts such as our</w:t>
      </w:r>
      <w:r w:rsidR="005E132A">
        <w:t xml:space="preserve"> SU Advice Teams</w:t>
      </w:r>
      <w:r w:rsidR="00B83ED5">
        <w:t>.</w:t>
      </w:r>
    </w:p>
    <w:p w14:paraId="6A550B87" w14:textId="294C8D84" w:rsidR="00DD4A43" w:rsidRDefault="00CB50EF" w:rsidP="00E20E5A">
      <w:pPr>
        <w:pStyle w:val="ListParagraph"/>
        <w:numPr>
          <w:ilvl w:val="1"/>
          <w:numId w:val="1"/>
        </w:numPr>
        <w:jc w:val="left"/>
      </w:pPr>
      <w:r>
        <w:t>I</w:t>
      </w:r>
      <w:r w:rsidR="00DD4A43">
        <w:t xml:space="preserve">t is </w:t>
      </w:r>
      <w:r>
        <w:t xml:space="preserve">worth </w:t>
      </w:r>
      <w:r w:rsidR="00DD4A43">
        <w:t>not</w:t>
      </w:r>
      <w:r>
        <w:t>ing</w:t>
      </w:r>
      <w:r w:rsidR="00D271D5">
        <w:t xml:space="preserve"> from </w:t>
      </w:r>
      <w:r w:rsidR="00DD4A43">
        <w:t xml:space="preserve">the experience of both students’ unions that </w:t>
      </w:r>
      <w:r w:rsidR="0069734E">
        <w:t xml:space="preserve">the focus of </w:t>
      </w:r>
      <w:r w:rsidR="00DD4A43">
        <w:t>Unipol</w:t>
      </w:r>
      <w:r w:rsidR="0069734E">
        <w:t xml:space="preserve"> can sometimes be distracted </w:t>
      </w:r>
      <w:r w:rsidR="0003321B">
        <w:t xml:space="preserve">by their </w:t>
      </w:r>
      <w:r w:rsidR="00960634">
        <w:t>operat</w:t>
      </w:r>
      <w:r w:rsidR="0003321B">
        <w:t>ion</w:t>
      </w:r>
      <w:r w:rsidR="00960634">
        <w:t xml:space="preserve"> as </w:t>
      </w:r>
      <w:r w:rsidR="00DD4A43">
        <w:t>a landlord</w:t>
      </w:r>
      <w:r w:rsidR="0003321B">
        <w:t xml:space="preserve"> and letting properties</w:t>
      </w:r>
      <w:r w:rsidR="00DD4A43">
        <w:t>.</w:t>
      </w:r>
    </w:p>
    <w:p w14:paraId="462812D1" w14:textId="77777777" w:rsidR="000B35DA" w:rsidRPr="00BD2FCE" w:rsidRDefault="000B35DA" w:rsidP="00E20E5A">
      <w:pPr>
        <w:pStyle w:val="ListParagraph"/>
        <w:jc w:val="left"/>
        <w:rPr>
          <w:sz w:val="20"/>
          <w:szCs w:val="20"/>
        </w:rPr>
      </w:pPr>
    </w:p>
    <w:p w14:paraId="0A66C428" w14:textId="017A50E9" w:rsidR="000B35DA" w:rsidRPr="00DF25A0" w:rsidRDefault="000B35DA" w:rsidP="00E20E5A">
      <w:pPr>
        <w:pStyle w:val="ListParagraph"/>
        <w:numPr>
          <w:ilvl w:val="0"/>
          <w:numId w:val="1"/>
        </w:numPr>
        <w:jc w:val="left"/>
        <w:rPr>
          <w:rFonts w:ascii="Segoe UI" w:hAnsi="Segoe UI" w:cs="Segoe UI"/>
          <w:b/>
          <w:bCs/>
        </w:rPr>
      </w:pPr>
      <w:r w:rsidRPr="00DF25A0">
        <w:rPr>
          <w:rFonts w:ascii="Segoe UI" w:hAnsi="Segoe UI" w:cs="Segoe UI"/>
          <w:b/>
          <w:bCs/>
        </w:rPr>
        <w:t xml:space="preserve">Please add your comments on whether non-compliant landlords should pay a higher fee (max </w:t>
      </w:r>
      <w:proofErr w:type="gramStart"/>
      <w:r w:rsidRPr="00DF25A0">
        <w:rPr>
          <w:rFonts w:ascii="Segoe UI" w:hAnsi="Segoe UI" w:cs="Segoe UI"/>
          <w:b/>
          <w:bCs/>
        </w:rPr>
        <w:t>1250 character</w:t>
      </w:r>
      <w:proofErr w:type="gramEnd"/>
      <w:r w:rsidRPr="00DF25A0">
        <w:rPr>
          <w:rFonts w:ascii="Segoe UI" w:hAnsi="Segoe UI" w:cs="Segoe UI"/>
          <w:b/>
          <w:bCs/>
        </w:rPr>
        <w:t xml:space="preserve"> limit)</w:t>
      </w:r>
    </w:p>
    <w:p w14:paraId="0C37532A" w14:textId="77777777" w:rsidR="0070310D" w:rsidRPr="0070310D" w:rsidRDefault="0070310D" w:rsidP="00E20E5A">
      <w:pPr>
        <w:pStyle w:val="ListParagraph"/>
        <w:jc w:val="left"/>
        <w:rPr>
          <w:sz w:val="4"/>
          <w:szCs w:val="4"/>
        </w:rPr>
      </w:pPr>
    </w:p>
    <w:p w14:paraId="3CC252CB" w14:textId="64CA0CF8" w:rsidR="000E4689" w:rsidRDefault="00DD75CA" w:rsidP="00E20E5A">
      <w:pPr>
        <w:pStyle w:val="ListParagraph"/>
        <w:numPr>
          <w:ilvl w:val="1"/>
          <w:numId w:val="1"/>
        </w:numPr>
        <w:jc w:val="left"/>
      </w:pPr>
      <w:r>
        <w:t>Both to distribute</w:t>
      </w:r>
      <w:r w:rsidR="00423E22">
        <w:t xml:space="preserve"> the cost </w:t>
      </w:r>
      <w:r w:rsidR="00F33FD8">
        <w:t xml:space="preserve">of the scheme more on the </w:t>
      </w:r>
      <w:r w:rsidR="00BC62FB">
        <w:t>landlords who</w:t>
      </w:r>
      <w:r w:rsidR="00F33FD8">
        <w:t xml:space="preserve"> </w:t>
      </w:r>
      <w:r w:rsidR="00CA2BC4">
        <w:t>fail to bring their properties into compliance voluntarily</w:t>
      </w:r>
      <w:r>
        <w:t xml:space="preserve">, and as a tool to incentivise compliance and </w:t>
      </w:r>
      <w:r w:rsidR="009835BD">
        <w:t xml:space="preserve">good </w:t>
      </w:r>
      <w:r>
        <w:t>landlord</w:t>
      </w:r>
      <w:r w:rsidR="009835BD">
        <w:t xml:space="preserve"> behaviour</w:t>
      </w:r>
      <w:r>
        <w:t xml:space="preserve">, </w:t>
      </w:r>
      <w:r w:rsidR="00CA2BC4">
        <w:t xml:space="preserve">we agree </w:t>
      </w:r>
      <w:r w:rsidR="009835BD">
        <w:t xml:space="preserve">that </w:t>
      </w:r>
      <w:r w:rsidR="00CA2BC4">
        <w:t xml:space="preserve">non-compliant landlords should pay </w:t>
      </w:r>
      <w:r w:rsidR="009835BD">
        <w:t>higher fee</w:t>
      </w:r>
      <w:r w:rsidR="00CA2BC4">
        <w:t>.</w:t>
      </w:r>
    </w:p>
    <w:p w14:paraId="24BF7F1A" w14:textId="744D0EC0" w:rsidR="00027FE8" w:rsidRDefault="00F2724A" w:rsidP="00E20E5A">
      <w:pPr>
        <w:pStyle w:val="ListParagraph"/>
        <w:numPr>
          <w:ilvl w:val="1"/>
          <w:numId w:val="1"/>
        </w:numPr>
        <w:jc w:val="left"/>
      </w:pPr>
      <w:r>
        <w:t xml:space="preserve">We would stress the importance of </w:t>
      </w:r>
      <w:r w:rsidR="00F470CE">
        <w:t xml:space="preserve">strong and enforced conditions by which a landlord or license holder might be considered </w:t>
      </w:r>
      <w:r w:rsidR="00C266F5">
        <w:t>“less compliant</w:t>
      </w:r>
      <w:r w:rsidR="00F71A54">
        <w:t>”</w:t>
      </w:r>
      <w:r w:rsidR="003E6E8B">
        <w:t>.</w:t>
      </w:r>
      <w:r w:rsidR="00F71A54">
        <w:t xml:space="preserve"> </w:t>
      </w:r>
      <w:r w:rsidR="003E6E8B">
        <w:t>If possible, we would appreciate the safer housing team be</w:t>
      </w:r>
      <w:r w:rsidR="00CD0CEB">
        <w:t>ing</w:t>
      </w:r>
      <w:r w:rsidR="003E6E8B">
        <w:t xml:space="preserve"> able to factor in </w:t>
      </w:r>
      <w:r w:rsidR="00CD0CEB">
        <w:t xml:space="preserve">the experience of </w:t>
      </w:r>
      <w:r w:rsidR="0070284D">
        <w:t>third-party</w:t>
      </w:r>
      <w:r w:rsidR="00A7792C">
        <w:t xml:space="preserve"> organisations, such as our SU student advice teams, into </w:t>
      </w:r>
      <w:r w:rsidR="0070284D">
        <w:t>the decision to consider a landlord “less compliant”</w:t>
      </w:r>
      <w:r w:rsidR="002737B9">
        <w:t>.</w:t>
      </w:r>
    </w:p>
    <w:p w14:paraId="15A5E39E" w14:textId="017A50E9" w:rsidR="00393EC3" w:rsidRDefault="00393EC3" w:rsidP="00E20E5A">
      <w:pPr>
        <w:pStyle w:val="ListParagraph"/>
        <w:numPr>
          <w:ilvl w:val="1"/>
          <w:numId w:val="1"/>
        </w:numPr>
        <w:jc w:val="left"/>
      </w:pPr>
      <w:r>
        <w:t xml:space="preserve">We would also </w:t>
      </w:r>
      <w:r w:rsidR="00F71A54">
        <w:t xml:space="preserve">like </w:t>
      </w:r>
      <w:r w:rsidR="005403BA">
        <w:t>for tenants to be able to find out if their landlord is considered</w:t>
      </w:r>
      <w:r w:rsidR="005545E7">
        <w:t xml:space="preserve"> by the council to be </w:t>
      </w:r>
      <w:proofErr w:type="gramStart"/>
      <w:r w:rsidR="005545E7">
        <w:t>less-compliant</w:t>
      </w:r>
      <w:proofErr w:type="gramEnd"/>
      <w:r w:rsidR="005545E7">
        <w:t>.</w:t>
      </w:r>
    </w:p>
    <w:p w14:paraId="7165767B" w14:textId="3B843F1E" w:rsidR="00F33FD8" w:rsidRDefault="00F33FD8" w:rsidP="00E20E5A">
      <w:pPr>
        <w:pStyle w:val="ListParagraph"/>
        <w:numPr>
          <w:ilvl w:val="1"/>
          <w:numId w:val="1"/>
        </w:numPr>
        <w:jc w:val="left"/>
      </w:pPr>
      <w:r>
        <w:t xml:space="preserve">It is worth noting, however, that we believe all landlords in the city need to do more to improve the </w:t>
      </w:r>
      <w:r w:rsidR="00484ADC">
        <w:t xml:space="preserve">quality of accommodation in the PRS, and </w:t>
      </w:r>
      <w:r w:rsidR="00BB499B">
        <w:t xml:space="preserve">it is important not to suggest it is </w:t>
      </w:r>
      <w:r w:rsidR="00A6377C">
        <w:t>“</w:t>
      </w:r>
      <w:r w:rsidR="00BB499B">
        <w:t xml:space="preserve">just a few </w:t>
      </w:r>
      <w:r w:rsidR="00A6377C">
        <w:t>bad apples”.</w:t>
      </w:r>
    </w:p>
    <w:p w14:paraId="237FD90C" w14:textId="77777777" w:rsidR="000B35DA" w:rsidRPr="00BD2FCE" w:rsidRDefault="000B35DA" w:rsidP="00E20E5A">
      <w:pPr>
        <w:pStyle w:val="ListParagraph"/>
        <w:jc w:val="left"/>
        <w:rPr>
          <w:sz w:val="20"/>
          <w:szCs w:val="20"/>
        </w:rPr>
      </w:pPr>
    </w:p>
    <w:p w14:paraId="7AB662C5" w14:textId="017A50E9" w:rsidR="000B35DA" w:rsidRPr="00DF25A0" w:rsidRDefault="000B35DA" w:rsidP="00E20E5A">
      <w:pPr>
        <w:pStyle w:val="ListParagraph"/>
        <w:numPr>
          <w:ilvl w:val="0"/>
          <w:numId w:val="1"/>
        </w:numPr>
        <w:jc w:val="left"/>
        <w:rPr>
          <w:rFonts w:ascii="Segoe UI" w:hAnsi="Segoe UI" w:cs="Segoe UI"/>
          <w:b/>
          <w:bCs/>
        </w:rPr>
      </w:pPr>
      <w:r w:rsidRPr="00DF25A0">
        <w:rPr>
          <w:rFonts w:ascii="Segoe UI" w:hAnsi="Segoe UI" w:cs="Segoe UI"/>
          <w:b/>
          <w:bCs/>
        </w:rPr>
        <w:t xml:space="preserve">If you have any other comments about the proposed licensing scheme, add them here: (max </w:t>
      </w:r>
      <w:proofErr w:type="gramStart"/>
      <w:r w:rsidRPr="00DF25A0">
        <w:rPr>
          <w:rFonts w:ascii="Segoe UI" w:hAnsi="Segoe UI" w:cs="Segoe UI"/>
          <w:b/>
          <w:bCs/>
        </w:rPr>
        <w:t>1250 character</w:t>
      </w:r>
      <w:proofErr w:type="gramEnd"/>
      <w:r w:rsidRPr="00DF25A0">
        <w:rPr>
          <w:rFonts w:ascii="Segoe UI" w:hAnsi="Segoe UI" w:cs="Segoe UI"/>
          <w:b/>
          <w:bCs/>
        </w:rPr>
        <w:t xml:space="preserve"> limit)</w:t>
      </w:r>
    </w:p>
    <w:p w14:paraId="1EB13806" w14:textId="77777777" w:rsidR="0070310D" w:rsidRPr="0070310D" w:rsidRDefault="0070310D" w:rsidP="00E20E5A">
      <w:pPr>
        <w:pStyle w:val="ListParagraph"/>
        <w:jc w:val="left"/>
        <w:rPr>
          <w:sz w:val="4"/>
          <w:szCs w:val="4"/>
        </w:rPr>
      </w:pPr>
    </w:p>
    <w:p w14:paraId="5D715366" w14:textId="61BA812A" w:rsidR="003E722B" w:rsidRDefault="00BF0CE7" w:rsidP="00E20E5A">
      <w:pPr>
        <w:pStyle w:val="ListParagraph"/>
        <w:numPr>
          <w:ilvl w:val="1"/>
          <w:numId w:val="1"/>
        </w:numPr>
        <w:jc w:val="left"/>
      </w:pPr>
      <w:r>
        <w:t xml:space="preserve">It would be valuable </w:t>
      </w:r>
      <w:r w:rsidR="004222FE">
        <w:t>to implement</w:t>
      </w:r>
      <w:r>
        <w:t xml:space="preserve"> a clearer and more accessible mechanism </w:t>
      </w:r>
      <w:r w:rsidR="001466D1">
        <w:t>to</w:t>
      </w:r>
      <w:r>
        <w:t xml:space="preserve"> </w:t>
      </w:r>
      <w:r w:rsidR="004222FE">
        <w:t xml:space="preserve">request </w:t>
      </w:r>
      <w:r w:rsidR="001466D1">
        <w:t>a</w:t>
      </w:r>
      <w:r w:rsidR="004222FE">
        <w:t xml:space="preserve"> property </w:t>
      </w:r>
      <w:r w:rsidR="001466D1">
        <w:t>be</w:t>
      </w:r>
      <w:r w:rsidR="004222FE">
        <w:t xml:space="preserve"> </w:t>
      </w:r>
      <w:r w:rsidR="00805A5E">
        <w:t>investigated</w:t>
      </w:r>
      <w:r w:rsidR="003F206A">
        <w:t xml:space="preserve">, particularly where the tenant has gone to </w:t>
      </w:r>
      <w:r w:rsidR="003D4BFD">
        <w:t>a support service for advice.</w:t>
      </w:r>
      <w:r w:rsidR="003F206A">
        <w:t xml:space="preserve"> </w:t>
      </w:r>
      <w:r w:rsidR="003D4BFD">
        <w:t xml:space="preserve">This would be valuable for students who are less likely to be familiar with council services but may </w:t>
      </w:r>
      <w:r w:rsidR="009E29AB">
        <w:t>look online or come to our SU advice services.</w:t>
      </w:r>
    </w:p>
    <w:p w14:paraId="0693F244" w14:textId="77777777" w:rsidR="0055110B" w:rsidRPr="0055110B" w:rsidRDefault="0055110B" w:rsidP="00E20E5A">
      <w:pPr>
        <w:pStyle w:val="ListParagraph"/>
        <w:numPr>
          <w:ilvl w:val="1"/>
          <w:numId w:val="1"/>
        </w:numPr>
        <w:jc w:val="left"/>
      </w:pPr>
      <w:r w:rsidRPr="0055110B">
        <w:lastRenderedPageBreak/>
        <w:t>There is also a lack of information about how tenants can get restitution if their property has not been up to standard. Despite RROs being mentioned as a method of enforcement in the proposal and by council staff members, there is no information or support with RROs available from the council relating    to licensing breaches. The first-tier tribunal can be expensive and complicated, and one of our few students that went through the process had to go through the County Court to enforce the tribunal judgement and apply for a charging order, so may not see their rent returned for some time.</w:t>
      </w:r>
    </w:p>
    <w:p w14:paraId="2833BAFC" w14:textId="61382DD9" w:rsidR="00D03E44" w:rsidRDefault="00704269" w:rsidP="00E20E5A">
      <w:pPr>
        <w:pStyle w:val="ListParagraph"/>
        <w:numPr>
          <w:ilvl w:val="1"/>
          <w:numId w:val="1"/>
        </w:numPr>
        <w:jc w:val="left"/>
      </w:pPr>
      <w:r>
        <w:t>Finally, given the citizens advice findings in 201</w:t>
      </w:r>
      <w:r w:rsidR="005A17ED">
        <w:t xml:space="preserve">8 that tenants who complain to the council are five-times more likely to be evicted, we would like to see protection </w:t>
      </w:r>
      <w:r w:rsidR="00414D61">
        <w:t xml:space="preserve">for tenants who rightfully report issues either as a licensing condition, or through anonymous </w:t>
      </w:r>
      <w:r w:rsidR="00BD0C75">
        <w:t>‘tip-offs’ triggering ‘random’ inspections.</w:t>
      </w:r>
    </w:p>
    <w:sectPr w:rsidR="00D03E44" w:rsidSect="000E731E">
      <w:headerReference w:type="default" r:id="rId13"/>
      <w:pgSz w:w="11906" w:h="16838"/>
      <w:pgMar w:top="993" w:right="144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C24E9" w14:textId="77777777" w:rsidR="00DF517A" w:rsidRDefault="00DF517A" w:rsidP="00263C6C">
      <w:pPr>
        <w:spacing w:after="0" w:line="240" w:lineRule="auto"/>
      </w:pPr>
      <w:r>
        <w:separator/>
      </w:r>
    </w:p>
  </w:endnote>
  <w:endnote w:type="continuationSeparator" w:id="0">
    <w:p w14:paraId="3D03D460" w14:textId="77777777" w:rsidR="00DF517A" w:rsidRDefault="00DF517A" w:rsidP="00263C6C">
      <w:pPr>
        <w:spacing w:after="0" w:line="240" w:lineRule="auto"/>
      </w:pPr>
      <w:r>
        <w:continuationSeparator/>
      </w:r>
    </w:p>
  </w:endnote>
  <w:endnote w:type="continuationNotice" w:id="1">
    <w:p w14:paraId="62FF663E" w14:textId="77777777" w:rsidR="00DF517A" w:rsidRDefault="00DF51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re Franklin Light">
    <w:altName w:val="Libre Franklin Light"/>
    <w:charset w:val="00"/>
    <w:family w:val="auto"/>
    <w:pitch w:val="variable"/>
    <w:sig w:usb0="A00000FF" w:usb1="4000205B" w:usb2="00000000" w:usb3="00000000" w:csb0="00000193" w:csb1="00000000"/>
    <w:embedRegular r:id="rId1" w:fontKey="{FF83234A-27F7-4B67-8482-9513FF75B352}"/>
  </w:font>
  <w:font w:name="Segoe UI">
    <w:panose1 w:val="020B0502040204020203"/>
    <w:charset w:val="00"/>
    <w:family w:val="swiss"/>
    <w:pitch w:val="variable"/>
    <w:sig w:usb0="E4002EFF" w:usb1="C000E47F" w:usb2="00000009" w:usb3="00000000" w:csb0="000001FF" w:csb1="00000000"/>
    <w:embedBold r:id="rId2" w:fontKey="{A74FA216-EB98-4FAF-87E4-E53D9C82214C}"/>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871C" w14:textId="77777777" w:rsidR="00DF517A" w:rsidRDefault="00DF517A" w:rsidP="00263C6C">
      <w:pPr>
        <w:spacing w:after="0" w:line="240" w:lineRule="auto"/>
      </w:pPr>
      <w:r>
        <w:separator/>
      </w:r>
    </w:p>
  </w:footnote>
  <w:footnote w:type="continuationSeparator" w:id="0">
    <w:p w14:paraId="01AC276A" w14:textId="77777777" w:rsidR="00DF517A" w:rsidRDefault="00DF517A" w:rsidP="00263C6C">
      <w:pPr>
        <w:spacing w:after="0" w:line="240" w:lineRule="auto"/>
      </w:pPr>
      <w:r>
        <w:continuationSeparator/>
      </w:r>
    </w:p>
  </w:footnote>
  <w:footnote w:type="continuationNotice" w:id="1">
    <w:p w14:paraId="31C87654" w14:textId="77777777" w:rsidR="00DF517A" w:rsidRDefault="00DF51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28716" w14:textId="580CE429" w:rsidR="00263C6C" w:rsidRDefault="00263C6C" w:rsidP="00263C6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1273F"/>
    <w:multiLevelType w:val="hybridMultilevel"/>
    <w:tmpl w:val="F932BCB8"/>
    <w:lvl w:ilvl="0" w:tplc="0809000F">
      <w:start w:val="1"/>
      <w:numFmt w:val="decimal"/>
      <w:lvlText w:val="%1."/>
      <w:lvlJc w:val="left"/>
      <w:pPr>
        <w:ind w:left="720" w:hanging="360"/>
      </w:pPr>
    </w:lvl>
    <w:lvl w:ilvl="1" w:tplc="5B704066">
      <w:start w:val="1"/>
      <w:numFmt w:val="lowerLetter"/>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673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DA"/>
    <w:rsid w:val="00011CB6"/>
    <w:rsid w:val="000267E8"/>
    <w:rsid w:val="00027FE8"/>
    <w:rsid w:val="0003321B"/>
    <w:rsid w:val="00041190"/>
    <w:rsid w:val="000414A1"/>
    <w:rsid w:val="000462E8"/>
    <w:rsid w:val="00050309"/>
    <w:rsid w:val="00051C4D"/>
    <w:rsid w:val="000572AF"/>
    <w:rsid w:val="00061BB5"/>
    <w:rsid w:val="00071183"/>
    <w:rsid w:val="00082C81"/>
    <w:rsid w:val="0008757C"/>
    <w:rsid w:val="00087ED8"/>
    <w:rsid w:val="000951E9"/>
    <w:rsid w:val="000A0A1D"/>
    <w:rsid w:val="000A4F09"/>
    <w:rsid w:val="000B04AF"/>
    <w:rsid w:val="000B35DA"/>
    <w:rsid w:val="000B403B"/>
    <w:rsid w:val="000C6713"/>
    <w:rsid w:val="000D56B3"/>
    <w:rsid w:val="000D62B2"/>
    <w:rsid w:val="000E3A14"/>
    <w:rsid w:val="000E4689"/>
    <w:rsid w:val="000E731E"/>
    <w:rsid w:val="001211E7"/>
    <w:rsid w:val="00123096"/>
    <w:rsid w:val="00125F00"/>
    <w:rsid w:val="00130FE2"/>
    <w:rsid w:val="001466D1"/>
    <w:rsid w:val="00153123"/>
    <w:rsid w:val="00162434"/>
    <w:rsid w:val="001734A4"/>
    <w:rsid w:val="00175864"/>
    <w:rsid w:val="00177E2B"/>
    <w:rsid w:val="00185F83"/>
    <w:rsid w:val="001C0BCE"/>
    <w:rsid w:val="001D1441"/>
    <w:rsid w:val="001D23EA"/>
    <w:rsid w:val="001D7497"/>
    <w:rsid w:val="001F72E1"/>
    <w:rsid w:val="00201526"/>
    <w:rsid w:val="002359F8"/>
    <w:rsid w:val="00256221"/>
    <w:rsid w:val="002600F2"/>
    <w:rsid w:val="00263C6C"/>
    <w:rsid w:val="002737B9"/>
    <w:rsid w:val="00282471"/>
    <w:rsid w:val="00282792"/>
    <w:rsid w:val="00284968"/>
    <w:rsid w:val="00286F45"/>
    <w:rsid w:val="002A15F2"/>
    <w:rsid w:val="002B08E9"/>
    <w:rsid w:val="002B1AF1"/>
    <w:rsid w:val="002C371C"/>
    <w:rsid w:val="002D6F5B"/>
    <w:rsid w:val="002E3BF9"/>
    <w:rsid w:val="002E60E4"/>
    <w:rsid w:val="003137D3"/>
    <w:rsid w:val="003239C8"/>
    <w:rsid w:val="00323BF8"/>
    <w:rsid w:val="00330709"/>
    <w:rsid w:val="00333E9F"/>
    <w:rsid w:val="00334385"/>
    <w:rsid w:val="00335AFA"/>
    <w:rsid w:val="00342853"/>
    <w:rsid w:val="0035137B"/>
    <w:rsid w:val="0035525A"/>
    <w:rsid w:val="00355F87"/>
    <w:rsid w:val="00364967"/>
    <w:rsid w:val="00366854"/>
    <w:rsid w:val="00370049"/>
    <w:rsid w:val="00386708"/>
    <w:rsid w:val="00386DCB"/>
    <w:rsid w:val="00393EC3"/>
    <w:rsid w:val="00395218"/>
    <w:rsid w:val="003B1BB3"/>
    <w:rsid w:val="003B3E23"/>
    <w:rsid w:val="003C358E"/>
    <w:rsid w:val="003D2680"/>
    <w:rsid w:val="003D3388"/>
    <w:rsid w:val="003D3477"/>
    <w:rsid w:val="003D4BFD"/>
    <w:rsid w:val="003E08CD"/>
    <w:rsid w:val="003E6E8B"/>
    <w:rsid w:val="003E722B"/>
    <w:rsid w:val="003F206A"/>
    <w:rsid w:val="003F3F58"/>
    <w:rsid w:val="003F5409"/>
    <w:rsid w:val="00414D61"/>
    <w:rsid w:val="00416689"/>
    <w:rsid w:val="004222FE"/>
    <w:rsid w:val="00423E22"/>
    <w:rsid w:val="00434798"/>
    <w:rsid w:val="004359D2"/>
    <w:rsid w:val="00444D91"/>
    <w:rsid w:val="00462523"/>
    <w:rsid w:val="004650A3"/>
    <w:rsid w:val="00482F00"/>
    <w:rsid w:val="00484ADC"/>
    <w:rsid w:val="004925A4"/>
    <w:rsid w:val="004A00E9"/>
    <w:rsid w:val="004A10FE"/>
    <w:rsid w:val="004A4F61"/>
    <w:rsid w:val="004B221C"/>
    <w:rsid w:val="004C14CE"/>
    <w:rsid w:val="004C4ED6"/>
    <w:rsid w:val="004D6532"/>
    <w:rsid w:val="004E483A"/>
    <w:rsid w:val="004E5859"/>
    <w:rsid w:val="00501644"/>
    <w:rsid w:val="00506141"/>
    <w:rsid w:val="00515BC0"/>
    <w:rsid w:val="0052469A"/>
    <w:rsid w:val="00526158"/>
    <w:rsid w:val="00540027"/>
    <w:rsid w:val="005403BA"/>
    <w:rsid w:val="005430A1"/>
    <w:rsid w:val="005477DC"/>
    <w:rsid w:val="0055110B"/>
    <w:rsid w:val="0055332D"/>
    <w:rsid w:val="005545E7"/>
    <w:rsid w:val="005622C7"/>
    <w:rsid w:val="005703B6"/>
    <w:rsid w:val="00572569"/>
    <w:rsid w:val="005827B8"/>
    <w:rsid w:val="005961BB"/>
    <w:rsid w:val="005A17ED"/>
    <w:rsid w:val="005A6EBB"/>
    <w:rsid w:val="005B3870"/>
    <w:rsid w:val="005B5C72"/>
    <w:rsid w:val="005D12C6"/>
    <w:rsid w:val="005D74B1"/>
    <w:rsid w:val="005E132A"/>
    <w:rsid w:val="005E2941"/>
    <w:rsid w:val="005F07A9"/>
    <w:rsid w:val="00613EB8"/>
    <w:rsid w:val="006211B5"/>
    <w:rsid w:val="0065711E"/>
    <w:rsid w:val="00670C92"/>
    <w:rsid w:val="00676028"/>
    <w:rsid w:val="00677256"/>
    <w:rsid w:val="00695D52"/>
    <w:rsid w:val="0069608C"/>
    <w:rsid w:val="0069734E"/>
    <w:rsid w:val="00697575"/>
    <w:rsid w:val="006D4A8E"/>
    <w:rsid w:val="006F3F09"/>
    <w:rsid w:val="0070284D"/>
    <w:rsid w:val="0070310D"/>
    <w:rsid w:val="00704269"/>
    <w:rsid w:val="00716B13"/>
    <w:rsid w:val="0072343F"/>
    <w:rsid w:val="00724A99"/>
    <w:rsid w:val="007303C4"/>
    <w:rsid w:val="00741075"/>
    <w:rsid w:val="00746F54"/>
    <w:rsid w:val="00757011"/>
    <w:rsid w:val="00763D4B"/>
    <w:rsid w:val="00781BE0"/>
    <w:rsid w:val="007937B1"/>
    <w:rsid w:val="00796415"/>
    <w:rsid w:val="007A6AFA"/>
    <w:rsid w:val="007E116A"/>
    <w:rsid w:val="007F02C1"/>
    <w:rsid w:val="007F64A7"/>
    <w:rsid w:val="00802F3A"/>
    <w:rsid w:val="008036FA"/>
    <w:rsid w:val="008046FD"/>
    <w:rsid w:val="00805A5E"/>
    <w:rsid w:val="008165B6"/>
    <w:rsid w:val="00820859"/>
    <w:rsid w:val="00830871"/>
    <w:rsid w:val="00843F5B"/>
    <w:rsid w:val="00845270"/>
    <w:rsid w:val="00880800"/>
    <w:rsid w:val="0089353D"/>
    <w:rsid w:val="008938AD"/>
    <w:rsid w:val="00894043"/>
    <w:rsid w:val="008A71B3"/>
    <w:rsid w:val="008B21DD"/>
    <w:rsid w:val="008C1E06"/>
    <w:rsid w:val="008C331E"/>
    <w:rsid w:val="008C4342"/>
    <w:rsid w:val="008C46D4"/>
    <w:rsid w:val="008C585D"/>
    <w:rsid w:val="008D499A"/>
    <w:rsid w:val="008E11FE"/>
    <w:rsid w:val="008E5717"/>
    <w:rsid w:val="00900EBE"/>
    <w:rsid w:val="00903915"/>
    <w:rsid w:val="00925379"/>
    <w:rsid w:val="0093010A"/>
    <w:rsid w:val="00932631"/>
    <w:rsid w:val="0093529C"/>
    <w:rsid w:val="00943A6F"/>
    <w:rsid w:val="00951D23"/>
    <w:rsid w:val="00960634"/>
    <w:rsid w:val="009618A7"/>
    <w:rsid w:val="00963030"/>
    <w:rsid w:val="00967A1A"/>
    <w:rsid w:val="00971CAC"/>
    <w:rsid w:val="009835BD"/>
    <w:rsid w:val="00991ED2"/>
    <w:rsid w:val="00992AE6"/>
    <w:rsid w:val="009A53A0"/>
    <w:rsid w:val="009B08F8"/>
    <w:rsid w:val="009B0907"/>
    <w:rsid w:val="009B1165"/>
    <w:rsid w:val="009C14C2"/>
    <w:rsid w:val="009E08D2"/>
    <w:rsid w:val="009E29AB"/>
    <w:rsid w:val="009E4373"/>
    <w:rsid w:val="009F68F1"/>
    <w:rsid w:val="009F70AB"/>
    <w:rsid w:val="00A00857"/>
    <w:rsid w:val="00A1031C"/>
    <w:rsid w:val="00A23316"/>
    <w:rsid w:val="00A32FF1"/>
    <w:rsid w:val="00A4100B"/>
    <w:rsid w:val="00A46C1C"/>
    <w:rsid w:val="00A50076"/>
    <w:rsid w:val="00A6377C"/>
    <w:rsid w:val="00A70D49"/>
    <w:rsid w:val="00A70EE5"/>
    <w:rsid w:val="00A71D42"/>
    <w:rsid w:val="00A76D06"/>
    <w:rsid w:val="00A7792C"/>
    <w:rsid w:val="00A85803"/>
    <w:rsid w:val="00AB0798"/>
    <w:rsid w:val="00AB08A3"/>
    <w:rsid w:val="00AB69A2"/>
    <w:rsid w:val="00AE5E7C"/>
    <w:rsid w:val="00B02132"/>
    <w:rsid w:val="00B07591"/>
    <w:rsid w:val="00B10FD8"/>
    <w:rsid w:val="00B11D2E"/>
    <w:rsid w:val="00B128FF"/>
    <w:rsid w:val="00B16103"/>
    <w:rsid w:val="00B16B01"/>
    <w:rsid w:val="00B35168"/>
    <w:rsid w:val="00B361A1"/>
    <w:rsid w:val="00B40DDA"/>
    <w:rsid w:val="00B52891"/>
    <w:rsid w:val="00B531EB"/>
    <w:rsid w:val="00B547B3"/>
    <w:rsid w:val="00B73F0D"/>
    <w:rsid w:val="00B75993"/>
    <w:rsid w:val="00B83ED5"/>
    <w:rsid w:val="00B87906"/>
    <w:rsid w:val="00B90292"/>
    <w:rsid w:val="00BA4DF4"/>
    <w:rsid w:val="00BB2468"/>
    <w:rsid w:val="00BB484E"/>
    <w:rsid w:val="00BB499B"/>
    <w:rsid w:val="00BB535E"/>
    <w:rsid w:val="00BC2B21"/>
    <w:rsid w:val="00BC3694"/>
    <w:rsid w:val="00BC3EFE"/>
    <w:rsid w:val="00BC62FB"/>
    <w:rsid w:val="00BC7584"/>
    <w:rsid w:val="00BD0C75"/>
    <w:rsid w:val="00BD2FCE"/>
    <w:rsid w:val="00BD47F6"/>
    <w:rsid w:val="00BE3731"/>
    <w:rsid w:val="00BF0640"/>
    <w:rsid w:val="00BF0CE7"/>
    <w:rsid w:val="00C158C4"/>
    <w:rsid w:val="00C178C6"/>
    <w:rsid w:val="00C20B13"/>
    <w:rsid w:val="00C266F5"/>
    <w:rsid w:val="00C26706"/>
    <w:rsid w:val="00C324DE"/>
    <w:rsid w:val="00C478A3"/>
    <w:rsid w:val="00C50E46"/>
    <w:rsid w:val="00C549DD"/>
    <w:rsid w:val="00C61C86"/>
    <w:rsid w:val="00C6562C"/>
    <w:rsid w:val="00C679F4"/>
    <w:rsid w:val="00C82106"/>
    <w:rsid w:val="00C9593D"/>
    <w:rsid w:val="00CA2BC4"/>
    <w:rsid w:val="00CA64BD"/>
    <w:rsid w:val="00CB50EF"/>
    <w:rsid w:val="00CC0F8D"/>
    <w:rsid w:val="00CC2491"/>
    <w:rsid w:val="00CD0CEB"/>
    <w:rsid w:val="00CD2740"/>
    <w:rsid w:val="00CE789E"/>
    <w:rsid w:val="00CF0C90"/>
    <w:rsid w:val="00CF1A0E"/>
    <w:rsid w:val="00CF412B"/>
    <w:rsid w:val="00D02198"/>
    <w:rsid w:val="00D024B0"/>
    <w:rsid w:val="00D03E44"/>
    <w:rsid w:val="00D21AAA"/>
    <w:rsid w:val="00D271D5"/>
    <w:rsid w:val="00D3679F"/>
    <w:rsid w:val="00D41CE0"/>
    <w:rsid w:val="00D44FF0"/>
    <w:rsid w:val="00D463E3"/>
    <w:rsid w:val="00D50022"/>
    <w:rsid w:val="00D530DB"/>
    <w:rsid w:val="00D57CE3"/>
    <w:rsid w:val="00D614C0"/>
    <w:rsid w:val="00D625EC"/>
    <w:rsid w:val="00D765DD"/>
    <w:rsid w:val="00D92938"/>
    <w:rsid w:val="00D943FF"/>
    <w:rsid w:val="00DB4C25"/>
    <w:rsid w:val="00DC3AFF"/>
    <w:rsid w:val="00DC6E57"/>
    <w:rsid w:val="00DD372E"/>
    <w:rsid w:val="00DD4A43"/>
    <w:rsid w:val="00DD75CA"/>
    <w:rsid w:val="00DE18D1"/>
    <w:rsid w:val="00DE296F"/>
    <w:rsid w:val="00DF0F65"/>
    <w:rsid w:val="00DF1BDB"/>
    <w:rsid w:val="00DF25A0"/>
    <w:rsid w:val="00DF45A6"/>
    <w:rsid w:val="00DF517A"/>
    <w:rsid w:val="00E07981"/>
    <w:rsid w:val="00E20E5A"/>
    <w:rsid w:val="00E26C9F"/>
    <w:rsid w:val="00E30187"/>
    <w:rsid w:val="00E33239"/>
    <w:rsid w:val="00E3794B"/>
    <w:rsid w:val="00E37E92"/>
    <w:rsid w:val="00E429AC"/>
    <w:rsid w:val="00E519DD"/>
    <w:rsid w:val="00E541C4"/>
    <w:rsid w:val="00E71597"/>
    <w:rsid w:val="00E758AC"/>
    <w:rsid w:val="00E81B18"/>
    <w:rsid w:val="00E86797"/>
    <w:rsid w:val="00E9127D"/>
    <w:rsid w:val="00EA4AA0"/>
    <w:rsid w:val="00EB4C89"/>
    <w:rsid w:val="00ED31E0"/>
    <w:rsid w:val="00EE49A8"/>
    <w:rsid w:val="00F061F4"/>
    <w:rsid w:val="00F135E9"/>
    <w:rsid w:val="00F21C46"/>
    <w:rsid w:val="00F24A49"/>
    <w:rsid w:val="00F2724A"/>
    <w:rsid w:val="00F30DDB"/>
    <w:rsid w:val="00F330B9"/>
    <w:rsid w:val="00F33FD8"/>
    <w:rsid w:val="00F349D1"/>
    <w:rsid w:val="00F37C6B"/>
    <w:rsid w:val="00F42125"/>
    <w:rsid w:val="00F470CE"/>
    <w:rsid w:val="00F65877"/>
    <w:rsid w:val="00F65F59"/>
    <w:rsid w:val="00F66EBC"/>
    <w:rsid w:val="00F71A54"/>
    <w:rsid w:val="00F71F6C"/>
    <w:rsid w:val="00F91C35"/>
    <w:rsid w:val="00F9758A"/>
    <w:rsid w:val="00FA0D3D"/>
    <w:rsid w:val="00FB1702"/>
    <w:rsid w:val="00FB1738"/>
    <w:rsid w:val="00FB509E"/>
    <w:rsid w:val="00FB65A7"/>
    <w:rsid w:val="00FC0E3A"/>
    <w:rsid w:val="00FD1E9B"/>
    <w:rsid w:val="00FD3DB5"/>
    <w:rsid w:val="00FD6BCF"/>
    <w:rsid w:val="00FD7E79"/>
    <w:rsid w:val="00FE0CB1"/>
    <w:rsid w:val="00FE4696"/>
    <w:rsid w:val="00FF46BA"/>
    <w:rsid w:val="010B3F28"/>
    <w:rsid w:val="013262B0"/>
    <w:rsid w:val="01ABC350"/>
    <w:rsid w:val="01ACEA53"/>
    <w:rsid w:val="020AAFEA"/>
    <w:rsid w:val="02C87000"/>
    <w:rsid w:val="04470277"/>
    <w:rsid w:val="04EAF5CE"/>
    <w:rsid w:val="0597CF6A"/>
    <w:rsid w:val="05D2F13E"/>
    <w:rsid w:val="075E1623"/>
    <w:rsid w:val="083F22D2"/>
    <w:rsid w:val="08B4C2B4"/>
    <w:rsid w:val="08D0EF04"/>
    <w:rsid w:val="09A3779A"/>
    <w:rsid w:val="09E4392D"/>
    <w:rsid w:val="0A07BE88"/>
    <w:rsid w:val="0A786638"/>
    <w:rsid w:val="0A836294"/>
    <w:rsid w:val="0B03C683"/>
    <w:rsid w:val="0BA58543"/>
    <w:rsid w:val="0BD16694"/>
    <w:rsid w:val="0BE73DCA"/>
    <w:rsid w:val="0BFF37B3"/>
    <w:rsid w:val="0CE5DDF8"/>
    <w:rsid w:val="0D9AA7B8"/>
    <w:rsid w:val="0F3AA2CD"/>
    <w:rsid w:val="0FB7CBF1"/>
    <w:rsid w:val="120B6ABF"/>
    <w:rsid w:val="147DF6F8"/>
    <w:rsid w:val="14EEDC15"/>
    <w:rsid w:val="150B78C2"/>
    <w:rsid w:val="154760BE"/>
    <w:rsid w:val="15C225E8"/>
    <w:rsid w:val="15E697C2"/>
    <w:rsid w:val="170DFEF6"/>
    <w:rsid w:val="17290D77"/>
    <w:rsid w:val="174201AC"/>
    <w:rsid w:val="185FCD43"/>
    <w:rsid w:val="1891E87F"/>
    <w:rsid w:val="1B8AEE74"/>
    <w:rsid w:val="1C611394"/>
    <w:rsid w:val="1D25D3D7"/>
    <w:rsid w:val="1DE952F0"/>
    <w:rsid w:val="1E8FBA3C"/>
    <w:rsid w:val="1F6EC23D"/>
    <w:rsid w:val="1FA899E5"/>
    <w:rsid w:val="20093ED4"/>
    <w:rsid w:val="20AA4B97"/>
    <w:rsid w:val="23C5405F"/>
    <w:rsid w:val="24299757"/>
    <w:rsid w:val="26792E47"/>
    <w:rsid w:val="273A96BE"/>
    <w:rsid w:val="273D3A9F"/>
    <w:rsid w:val="2800B5AD"/>
    <w:rsid w:val="295E792B"/>
    <w:rsid w:val="2A3FBB90"/>
    <w:rsid w:val="2A46B4A3"/>
    <w:rsid w:val="2A4C0DDD"/>
    <w:rsid w:val="2B4A7BD1"/>
    <w:rsid w:val="2B9B8250"/>
    <w:rsid w:val="2D3AB064"/>
    <w:rsid w:val="2DAB28AB"/>
    <w:rsid w:val="2DCAD116"/>
    <w:rsid w:val="2E642C52"/>
    <w:rsid w:val="2F24A822"/>
    <w:rsid w:val="2FD87531"/>
    <w:rsid w:val="30142E31"/>
    <w:rsid w:val="3104D0CE"/>
    <w:rsid w:val="330E2829"/>
    <w:rsid w:val="332E2DEE"/>
    <w:rsid w:val="34D3E6B7"/>
    <w:rsid w:val="366D97F1"/>
    <w:rsid w:val="3715C35A"/>
    <w:rsid w:val="37B60313"/>
    <w:rsid w:val="37D7BE1C"/>
    <w:rsid w:val="38113E3E"/>
    <w:rsid w:val="38C78DEF"/>
    <w:rsid w:val="390DB283"/>
    <w:rsid w:val="39F527B6"/>
    <w:rsid w:val="3A39A413"/>
    <w:rsid w:val="3AB6B6CD"/>
    <w:rsid w:val="3AE3B557"/>
    <w:rsid w:val="3D3E7193"/>
    <w:rsid w:val="3EFCD8B3"/>
    <w:rsid w:val="3FAB1C07"/>
    <w:rsid w:val="3FD1F897"/>
    <w:rsid w:val="401AE00E"/>
    <w:rsid w:val="41133072"/>
    <w:rsid w:val="43997B0D"/>
    <w:rsid w:val="4423C2DC"/>
    <w:rsid w:val="444AC70A"/>
    <w:rsid w:val="447E2A32"/>
    <w:rsid w:val="44881044"/>
    <w:rsid w:val="44E7CDBF"/>
    <w:rsid w:val="451DBF67"/>
    <w:rsid w:val="46C24E04"/>
    <w:rsid w:val="4706B61F"/>
    <w:rsid w:val="47C62978"/>
    <w:rsid w:val="47FC32CA"/>
    <w:rsid w:val="490AA228"/>
    <w:rsid w:val="497E386D"/>
    <w:rsid w:val="4A94A403"/>
    <w:rsid w:val="4CBD9812"/>
    <w:rsid w:val="4D6D2A58"/>
    <w:rsid w:val="5030F881"/>
    <w:rsid w:val="5087530A"/>
    <w:rsid w:val="512FF122"/>
    <w:rsid w:val="51551CF1"/>
    <w:rsid w:val="515BE7A0"/>
    <w:rsid w:val="516F6AA5"/>
    <w:rsid w:val="51F6DBB7"/>
    <w:rsid w:val="55150D6F"/>
    <w:rsid w:val="57026A57"/>
    <w:rsid w:val="591782EF"/>
    <w:rsid w:val="5A023A40"/>
    <w:rsid w:val="5BC80C1B"/>
    <w:rsid w:val="5C7059B5"/>
    <w:rsid w:val="5D9F3E8D"/>
    <w:rsid w:val="5E3C7C98"/>
    <w:rsid w:val="5E541AF2"/>
    <w:rsid w:val="5EF5C89C"/>
    <w:rsid w:val="5EFA6E1D"/>
    <w:rsid w:val="6122DB1B"/>
    <w:rsid w:val="613F375F"/>
    <w:rsid w:val="62042C48"/>
    <w:rsid w:val="624F92AA"/>
    <w:rsid w:val="63E7CF08"/>
    <w:rsid w:val="63E8B7C7"/>
    <w:rsid w:val="640FFAE1"/>
    <w:rsid w:val="6416292C"/>
    <w:rsid w:val="643424A6"/>
    <w:rsid w:val="6469128D"/>
    <w:rsid w:val="6582531E"/>
    <w:rsid w:val="65D9FAAC"/>
    <w:rsid w:val="662E9E37"/>
    <w:rsid w:val="66398D65"/>
    <w:rsid w:val="66810A19"/>
    <w:rsid w:val="66B369F4"/>
    <w:rsid w:val="676ECA77"/>
    <w:rsid w:val="67DA0D88"/>
    <w:rsid w:val="68338AD2"/>
    <w:rsid w:val="69C237F4"/>
    <w:rsid w:val="6C24733D"/>
    <w:rsid w:val="6D2D03B5"/>
    <w:rsid w:val="6D7CAFB1"/>
    <w:rsid w:val="6E04F976"/>
    <w:rsid w:val="6EAB926F"/>
    <w:rsid w:val="6ED86553"/>
    <w:rsid w:val="7037B2A7"/>
    <w:rsid w:val="7292F043"/>
    <w:rsid w:val="73180D19"/>
    <w:rsid w:val="735D11DE"/>
    <w:rsid w:val="759F7624"/>
    <w:rsid w:val="7648AA4A"/>
    <w:rsid w:val="775595F4"/>
    <w:rsid w:val="780F195E"/>
    <w:rsid w:val="795C95AE"/>
    <w:rsid w:val="7A0B486B"/>
    <w:rsid w:val="7AC14C65"/>
    <w:rsid w:val="7B69A5A3"/>
    <w:rsid w:val="7BE80D1F"/>
    <w:rsid w:val="7C10EAC8"/>
    <w:rsid w:val="7C30E4B0"/>
    <w:rsid w:val="7C559100"/>
    <w:rsid w:val="7E072924"/>
    <w:rsid w:val="7EE0E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EC7D1"/>
  <w15:chartTrackingRefBased/>
  <w15:docId w15:val="{03268126-69A7-4BF3-B833-BA8AAE45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5DA"/>
    <w:pPr>
      <w:ind w:left="720"/>
      <w:contextualSpacing/>
      <w:jc w:val="both"/>
    </w:pPr>
    <w:rPr>
      <w:rFonts w:ascii="Libre Franklin Light" w:hAnsi="Libre Franklin Light"/>
      <w:sz w:val="24"/>
      <w:szCs w:val="24"/>
    </w:rPr>
  </w:style>
  <w:style w:type="character" w:styleId="CommentReference">
    <w:name w:val="annotation reference"/>
    <w:basedOn w:val="DefaultParagraphFont"/>
    <w:uiPriority w:val="99"/>
    <w:semiHidden/>
    <w:unhideWhenUsed/>
    <w:rsid w:val="00515BC0"/>
    <w:rPr>
      <w:sz w:val="16"/>
      <w:szCs w:val="16"/>
    </w:rPr>
  </w:style>
  <w:style w:type="paragraph" w:styleId="CommentText">
    <w:name w:val="annotation text"/>
    <w:basedOn w:val="Normal"/>
    <w:link w:val="CommentTextChar"/>
    <w:uiPriority w:val="99"/>
    <w:unhideWhenUsed/>
    <w:rsid w:val="00515BC0"/>
    <w:pPr>
      <w:spacing w:line="240" w:lineRule="auto"/>
    </w:pPr>
    <w:rPr>
      <w:sz w:val="20"/>
      <w:szCs w:val="20"/>
    </w:rPr>
  </w:style>
  <w:style w:type="character" w:customStyle="1" w:styleId="CommentTextChar">
    <w:name w:val="Comment Text Char"/>
    <w:basedOn w:val="DefaultParagraphFont"/>
    <w:link w:val="CommentText"/>
    <w:uiPriority w:val="99"/>
    <w:rsid w:val="00515BC0"/>
    <w:rPr>
      <w:sz w:val="20"/>
      <w:szCs w:val="20"/>
    </w:rPr>
  </w:style>
  <w:style w:type="paragraph" w:styleId="CommentSubject">
    <w:name w:val="annotation subject"/>
    <w:basedOn w:val="CommentText"/>
    <w:next w:val="CommentText"/>
    <w:link w:val="CommentSubjectChar"/>
    <w:uiPriority w:val="99"/>
    <w:semiHidden/>
    <w:unhideWhenUsed/>
    <w:rsid w:val="00515BC0"/>
    <w:rPr>
      <w:b/>
      <w:bCs/>
    </w:rPr>
  </w:style>
  <w:style w:type="character" w:customStyle="1" w:styleId="CommentSubjectChar">
    <w:name w:val="Comment Subject Char"/>
    <w:basedOn w:val="CommentTextChar"/>
    <w:link w:val="CommentSubject"/>
    <w:uiPriority w:val="99"/>
    <w:semiHidden/>
    <w:rsid w:val="00515BC0"/>
    <w:rPr>
      <w:b/>
      <w:bCs/>
      <w:sz w:val="20"/>
      <w:szCs w:val="20"/>
    </w:rPr>
  </w:style>
  <w:style w:type="paragraph" w:styleId="Header">
    <w:name w:val="header"/>
    <w:basedOn w:val="Normal"/>
    <w:link w:val="HeaderChar"/>
    <w:uiPriority w:val="99"/>
    <w:unhideWhenUsed/>
    <w:rsid w:val="00263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C6C"/>
  </w:style>
  <w:style w:type="paragraph" w:styleId="Footer">
    <w:name w:val="footer"/>
    <w:basedOn w:val="Normal"/>
    <w:link w:val="FooterChar"/>
    <w:uiPriority w:val="99"/>
    <w:unhideWhenUsed/>
    <w:rsid w:val="00263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67DA11548064EBB0754346B2362F9" ma:contentTypeVersion="16" ma:contentTypeDescription="Create a new document." ma:contentTypeScope="" ma:versionID="7da0116bb56425db33cef02a8309085e">
  <xsd:schema xmlns:xsd="http://www.w3.org/2001/XMLSchema" xmlns:xs="http://www.w3.org/2001/XMLSchema" xmlns:p="http://schemas.microsoft.com/office/2006/metadata/properties" xmlns:ns2="a2e8ceb4-5716-4d1a-aff0-206c12c48a7f" xmlns:ns3="28560f00-24d0-4301-972c-d840778353bd" targetNamespace="http://schemas.microsoft.com/office/2006/metadata/properties" ma:root="true" ma:fieldsID="4bee0e24cb77d297a352924aeb29d1d9" ns2:_="" ns3:_="">
    <xsd:import namespace="a2e8ceb4-5716-4d1a-aff0-206c12c48a7f"/>
    <xsd:import namespace="28560f00-24d0-4301-972c-d840778353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8ceb4-5716-4d1a-aff0-206c12c48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560f00-24d0-4301-972c-d840778353b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5e488d-d47a-40e7-a93e-dc4ee9907f79}" ma:internalName="TaxCatchAll" ma:showField="CatchAllData" ma:web="28560f00-24d0-4301-972c-d84077835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8560f00-24d0-4301-972c-d840778353bd" xsi:nil="true"/>
    <lcf76f155ced4ddcb4097134ff3c332f xmlns="a2e8ceb4-5716-4d1a-aff0-206c12c48a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B42B1-7ABA-496E-85EB-12111733F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8ceb4-5716-4d1a-aff0-206c12c48a7f"/>
    <ds:schemaRef ds:uri="28560f00-24d0-4301-972c-d84077835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795D57-88A3-492C-AD5C-D3E94C9F13CA}">
  <ds:schemaRefs>
    <ds:schemaRef ds:uri="http://schemas.openxmlformats.org/officeDocument/2006/bibliography"/>
  </ds:schemaRefs>
</ds:datastoreItem>
</file>

<file path=customXml/itemProps3.xml><?xml version="1.0" encoding="utf-8"?>
<ds:datastoreItem xmlns:ds="http://schemas.openxmlformats.org/officeDocument/2006/customXml" ds:itemID="{28498AFA-B69C-4474-9F3F-B68E82BAE0AA}">
  <ds:schemaRef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28560f00-24d0-4301-972c-d840778353bd"/>
    <ds:schemaRef ds:uri="http://schemas.microsoft.com/office/2006/metadata/properties"/>
    <ds:schemaRef ds:uri="http://schemas.openxmlformats.org/package/2006/metadata/core-properties"/>
    <ds:schemaRef ds:uri="a2e8ceb4-5716-4d1a-aff0-206c12c48a7f"/>
    <ds:schemaRef ds:uri="http://www.w3.org/XML/1998/namespace"/>
  </ds:schemaRefs>
</ds:datastoreItem>
</file>

<file path=customXml/itemProps4.xml><?xml version="1.0" encoding="utf-8"?>
<ds:datastoreItem xmlns:ds="http://schemas.openxmlformats.org/officeDocument/2006/customXml" ds:itemID="{92BAA771-0140-4867-9EB4-0355805AF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Towers (staff)</dc:creator>
  <cp:keywords/>
  <dc:description/>
  <cp:lastModifiedBy>Edward Towers (staff)</cp:lastModifiedBy>
  <cp:revision>7</cp:revision>
  <dcterms:created xsi:type="dcterms:W3CDTF">2022-08-12T13:59:00Z</dcterms:created>
  <dcterms:modified xsi:type="dcterms:W3CDTF">2022-08-12T14:03:00Z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0x010100BC967DA11548064EBB0754346B2362F9</vt:lpwstr>
  </property>
  <property fmtid="{D5CDD505-2E9C-101B-9397-08002B2CF9AE}" pid="3" name="MediaServiceImageTags">
    <vt:lpwstr/>
  </property>
</Properties>
</file>